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Analyze the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With your team, investigate your assigned topic on the Analyze the Data resource and use this organizer to capture your evidence and wonderings.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hky2w6cwd3qw" w:id="1"/>
            <w:bookmarkEnd w:id="1"/>
            <w:r w:rsidDel="00000000" w:rsidR="00000000" w:rsidRPr="00000000">
              <w:rPr>
                <w:color w:val="f6f6f6"/>
                <w:rtl w:val="0"/>
              </w:rPr>
              <w:t xml:space="preserve">1. Our investigation topic is: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qvsowbsndx6h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2. Our first observations about the map included: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i13uyd4gz2r2" w:id="3"/>
            <w:bookmarkEnd w:id="3"/>
            <w:r w:rsidDel="00000000" w:rsidR="00000000" w:rsidRPr="00000000">
              <w:rPr>
                <w:color w:val="f6f6f6"/>
                <w:rtl w:val="0"/>
              </w:rPr>
              <w:t xml:space="preserve">3. For our investigation topic, power reserved for the states includes: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josin3umd3z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4. For our investigation topic, power reserved for the federal government includes: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bzu34jkl0way" w:id="5"/>
            <w:bookmarkEnd w:id="5"/>
            <w:r w:rsidDel="00000000" w:rsidR="00000000" w:rsidRPr="00000000">
              <w:rPr>
                <w:color w:val="f6f6f6"/>
                <w:rtl w:val="0"/>
              </w:rPr>
              <w:t xml:space="preserve">5. How does this division of power impact me? How might my life change if this power was distributed differently?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y2ft2bmfhz90" w:id="6"/>
            <w:bookmarkEnd w:id="6"/>
            <w:r w:rsidDel="00000000" w:rsidR="00000000" w:rsidRPr="00000000">
              <w:rPr>
                <w:color w:val="f6f6f6"/>
                <w:rtl w:val="0"/>
              </w:rPr>
              <w:t xml:space="preserve">6. Why is it beneficial for some powers to be held by state and/or local governments?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617n7fuf1mj" w:id="7"/>
            <w:bookmarkEnd w:id="7"/>
            <w:r w:rsidDel="00000000" w:rsidR="00000000" w:rsidRPr="00000000">
              <w:rPr>
                <w:color w:val="f6f6f6"/>
                <w:rtl w:val="0"/>
              </w:rPr>
              <w:t xml:space="preserve">7. What might be the benefits if the federal government held this power instead of the state?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m1uawn6xn2cv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8. Which branch do you think should have the supreme power on this topic? Why?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blHeader w:val="0"/>
        </w:trPr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cz76pc8x63h5" w:id="9"/>
            <w:bookmarkEnd w:id="9"/>
            <w:r w:rsidDel="00000000" w:rsidR="00000000" w:rsidRPr="00000000">
              <w:rPr>
                <w:color w:val="f6f6f6"/>
                <w:rtl w:val="0"/>
              </w:rPr>
              <w:t xml:space="preserve">9. What we still wonder about our investigation topic is…</w:t>
            </w:r>
          </w:p>
        </w:tc>
      </w:tr>
      <w:tr>
        <w:trPr>
          <w:cantSplit w:val="1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Style w:val="Heading6"/>
      <w:rPr>
        <w:b w:val="0"/>
      </w:rPr>
    </w:pPr>
    <w:bookmarkStart w:colFirst="0" w:colLast="0" w:name="_wz4xqz6ubvoc" w:id="11"/>
    <w:bookmarkEnd w:id="11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Style w:val="Heading5"/>
      <w:rPr/>
    </w:pPr>
    <w:bookmarkStart w:colFirst="0" w:colLast="0" w:name="_11dswytin9xs" w:id="10"/>
    <w:bookmarkEnd w:id="10"/>
    <w:r w:rsidDel="00000000" w:rsidR="00000000" w:rsidRPr="00000000">
      <w:rPr>
        <w:rtl w:val="0"/>
      </w:rPr>
      <w:t xml:space="preserve">U4 Explore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