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Rule="auto"/>
        <w:rPr/>
      </w:pPr>
      <w:bookmarkStart w:colFirst="0" w:colLast="0" w:name="_61ivn62exxwt" w:id="0"/>
      <w:bookmarkEnd w:id="0"/>
      <w:r w:rsidDel="00000000" w:rsidR="00000000" w:rsidRPr="00000000">
        <w:rPr>
          <w:rtl w:val="0"/>
        </w:rPr>
        <w:t xml:space="preserve">Federal v. State Powers Chart Answer Key</w:t>
      </w:r>
      <w:r w:rsidDel="00000000" w:rsidR="00000000" w:rsidRPr="00000000">
        <w:rPr>
          <w:rtl w:val="0"/>
        </w:rPr>
      </w:r>
    </w:p>
    <w:tbl>
      <w:tblPr>
        <w:tblStyle w:val="Table1"/>
        <w:tblW w:w="144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7200"/>
        <w:gridCol w:w="7200"/>
        <w:tblGridChange w:id="0">
          <w:tblGrid>
            <w:gridCol w:w="7200"/>
            <w:gridCol w:w="7200"/>
          </w:tblGrid>
        </w:tblGridChange>
      </w:tblGrid>
      <w:tr>
        <w:trPr>
          <w:cantSplit w:val="1"/>
          <w:trHeight w:val="440.64" w:hRule="atLeast"/>
          <w:tblHeader w:val="0"/>
        </w:trPr>
        <w:tc>
          <w:tcPr>
            <w:gridSpan w:val="2"/>
            <w:shd w:fill="f6f6f6"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pPr>
            <w:r w:rsidDel="00000000" w:rsidR="00000000" w:rsidRPr="00000000">
              <w:rPr>
                <w:b w:val="1"/>
                <w:rtl w:val="0"/>
              </w:rPr>
              <w:t xml:space="preserve">Instructions:</w:t>
            </w:r>
            <w:r w:rsidDel="00000000" w:rsidR="00000000" w:rsidRPr="00000000">
              <w:rPr>
                <w:rtl w:val="0"/>
              </w:rPr>
              <w:t xml:space="preserve"> Imagine you are a committee within the U.S. Department of Education that is reviewing civics education in the country. The Department is considering mandating that all states require a civics course in order to graduate from high school. The Department has asked you to evaluate this issue and decide whether the federal mandate would violate state powers. Review the resources provided and collect information that supports arguments that it DOES and DOES NOT violate state powers. Then, answer the questions below.</w:t>
            </w:r>
          </w:p>
        </w:tc>
      </w:tr>
      <w:tr>
        <w:trPr>
          <w:cantSplit w:val="1"/>
          <w:trHeight w:val="440.64" w:hRule="atLeast"/>
          <w:tblHeader w:val="0"/>
        </w:trPr>
        <w:tc>
          <w:tcPr>
            <w:gridSpan w:val="2"/>
            <w:shd w:fill="004fa3" w:val="clear"/>
            <w:tcMar>
              <w:top w:w="100.0" w:type="dxa"/>
              <w:left w:w="100.0" w:type="dxa"/>
              <w:bottom w:w="100.0" w:type="dxa"/>
              <w:right w:w="100.0" w:type="dxa"/>
            </w:tcMar>
            <w:vAlign w:val="top"/>
          </w:tcPr>
          <w:p w:rsidR="00000000" w:rsidDel="00000000" w:rsidP="00000000" w:rsidRDefault="00000000" w:rsidRPr="00000000" w14:paraId="00000004">
            <w:pPr>
              <w:pStyle w:val="Heading4"/>
              <w:widowControl w:val="0"/>
              <w:spacing w:after="0" w:before="0" w:lineRule="auto"/>
              <w:rPr>
                <w:color w:val="f6f6f6"/>
              </w:rPr>
            </w:pPr>
            <w:bookmarkStart w:colFirst="0" w:colLast="0" w:name="_esi06pifhan4" w:id="1"/>
            <w:bookmarkEnd w:id="1"/>
            <w:r w:rsidDel="00000000" w:rsidR="00000000" w:rsidRPr="00000000">
              <w:rPr>
                <w:color w:val="f6f6f6"/>
                <w:rtl w:val="0"/>
              </w:rPr>
              <w:t xml:space="preserve">Resources</w:t>
            </w:r>
          </w:p>
        </w:tc>
      </w:tr>
      <w:tr>
        <w:trPr>
          <w:cantSplit w:val="1"/>
          <w:trHeight w:val="440.64"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numPr>
                <w:ilvl w:val="0"/>
                <w:numId w:val="6"/>
              </w:numPr>
              <w:spacing w:after="0" w:line="240" w:lineRule="auto"/>
              <w:ind w:left="720" w:hanging="360"/>
            </w:pPr>
            <w:hyperlink r:id="rId6">
              <w:r w:rsidDel="00000000" w:rsidR="00000000" w:rsidRPr="00000000">
                <w:rPr>
                  <w:color w:val="004fa3"/>
                  <w:rtl w:val="0"/>
                </w:rPr>
                <w:t xml:space="preserve">Government 101: State Governments</w:t>
              </w:r>
            </w:hyperlink>
            <w:r w:rsidDel="00000000" w:rsidR="00000000" w:rsidRPr="00000000">
              <w:rPr>
                <w:rtl w:val="0"/>
              </w:rPr>
            </w:r>
          </w:p>
          <w:p w:rsidR="00000000" w:rsidDel="00000000" w:rsidP="00000000" w:rsidRDefault="00000000" w:rsidRPr="00000000" w14:paraId="00000007">
            <w:pPr>
              <w:numPr>
                <w:ilvl w:val="0"/>
                <w:numId w:val="6"/>
              </w:numPr>
              <w:spacing w:after="0" w:line="240" w:lineRule="auto"/>
              <w:ind w:left="720" w:hanging="360"/>
            </w:pPr>
            <w:hyperlink r:id="rId7">
              <w:r w:rsidDel="00000000" w:rsidR="00000000" w:rsidRPr="00000000">
                <w:rPr>
                  <w:color w:val="004fa3"/>
                  <w:rtl w:val="0"/>
                </w:rPr>
                <w:t xml:space="preserve">The Role of Federal Government in Education</w:t>
              </w:r>
            </w:hyperlink>
            <w:r w:rsidDel="00000000" w:rsidR="00000000" w:rsidRPr="00000000">
              <w:rPr>
                <w:rtl w:val="0"/>
              </w:rPr>
            </w:r>
          </w:p>
          <w:p w:rsidR="00000000" w:rsidDel="00000000" w:rsidP="00000000" w:rsidRDefault="00000000" w:rsidRPr="00000000" w14:paraId="00000008">
            <w:pPr>
              <w:numPr>
                <w:ilvl w:val="0"/>
                <w:numId w:val="6"/>
              </w:numPr>
              <w:spacing w:after="0" w:line="240" w:lineRule="auto"/>
              <w:ind w:left="720" w:hanging="360"/>
            </w:pPr>
            <w:hyperlink r:id="rId8">
              <w:r w:rsidDel="00000000" w:rsidR="00000000" w:rsidRPr="00000000">
                <w:rPr>
                  <w:color w:val="004fa3"/>
                  <w:rtl w:val="0"/>
                </w:rPr>
                <w:t xml:space="preserve">A Look at Civics Education in the United States</w:t>
              </w:r>
            </w:hyperlink>
            <w:r w:rsidDel="00000000" w:rsidR="00000000" w:rsidRPr="00000000">
              <w:rPr>
                <w:rtl w:val="0"/>
              </w:rPr>
            </w:r>
          </w:p>
          <w:p w:rsidR="00000000" w:rsidDel="00000000" w:rsidP="00000000" w:rsidRDefault="00000000" w:rsidRPr="00000000" w14:paraId="00000009">
            <w:pPr>
              <w:numPr>
                <w:ilvl w:val="0"/>
                <w:numId w:val="6"/>
              </w:numPr>
              <w:spacing w:after="0" w:line="240" w:lineRule="auto"/>
              <w:ind w:left="720" w:hanging="360"/>
            </w:pPr>
            <w:hyperlink r:id="rId9">
              <w:r w:rsidDel="00000000" w:rsidR="00000000" w:rsidRPr="00000000">
                <w:rPr>
                  <w:color w:val="004fa3"/>
                  <w:rtl w:val="0"/>
                </w:rPr>
                <w:t xml:space="preserve">Pros and Cons of Federal Involvement in Education</w:t>
              </w:r>
            </w:hyperlink>
            <w:r w:rsidDel="00000000" w:rsidR="00000000" w:rsidRPr="00000000">
              <w:rPr>
                <w:rtl w:val="0"/>
              </w:rPr>
            </w:r>
          </w:p>
        </w:tc>
      </w:tr>
      <w:tr>
        <w:trPr>
          <w:cantSplit w:val="1"/>
          <w:trHeight w:val="440.64" w:hRule="atLeast"/>
          <w:tblHeader w:val="0"/>
        </w:trPr>
        <w:tc>
          <w:tcPr>
            <w:shd w:fill="004fa3" w:val="clear"/>
            <w:tcMar>
              <w:top w:w="100.0" w:type="dxa"/>
              <w:left w:w="100.0" w:type="dxa"/>
              <w:bottom w:w="100.0" w:type="dxa"/>
              <w:right w:w="100.0" w:type="dxa"/>
            </w:tcMar>
            <w:vAlign w:val="top"/>
          </w:tcPr>
          <w:p w:rsidR="00000000" w:rsidDel="00000000" w:rsidP="00000000" w:rsidRDefault="00000000" w:rsidRPr="00000000" w14:paraId="0000000B">
            <w:pPr>
              <w:pStyle w:val="Heading4"/>
              <w:widowControl w:val="0"/>
              <w:spacing w:after="0" w:before="0" w:lineRule="auto"/>
              <w:rPr>
                <w:color w:val="f6f6f6"/>
              </w:rPr>
            </w:pPr>
            <w:bookmarkStart w:colFirst="0" w:colLast="0" w:name="_wmihbqbhy1cq" w:id="2"/>
            <w:bookmarkEnd w:id="2"/>
            <w:r w:rsidDel="00000000" w:rsidR="00000000" w:rsidRPr="00000000">
              <w:rPr>
                <w:color w:val="f6f6f6"/>
                <w:rtl w:val="0"/>
              </w:rPr>
              <w:t xml:space="preserve">Federal Mandate DOES Violate State Powers</w:t>
            </w:r>
          </w:p>
        </w:tc>
        <w:tc>
          <w:tcPr>
            <w:shd w:fill="004fa3" w:val="clear"/>
            <w:tcMar>
              <w:top w:w="100.0" w:type="dxa"/>
              <w:left w:w="100.0" w:type="dxa"/>
              <w:bottom w:w="100.0" w:type="dxa"/>
              <w:right w:w="100.0" w:type="dxa"/>
            </w:tcMar>
            <w:vAlign w:val="top"/>
          </w:tcPr>
          <w:p w:rsidR="00000000" w:rsidDel="00000000" w:rsidP="00000000" w:rsidRDefault="00000000" w:rsidRPr="00000000" w14:paraId="0000000C">
            <w:pPr>
              <w:pStyle w:val="Heading4"/>
              <w:widowControl w:val="0"/>
              <w:spacing w:after="0" w:before="0" w:lineRule="auto"/>
              <w:rPr>
                <w:color w:val="f6f6f6"/>
              </w:rPr>
            </w:pPr>
            <w:bookmarkStart w:colFirst="0" w:colLast="0" w:name="_7t6wa54ni11d" w:id="3"/>
            <w:bookmarkEnd w:id="3"/>
            <w:r w:rsidDel="00000000" w:rsidR="00000000" w:rsidRPr="00000000">
              <w:rPr>
                <w:color w:val="f6f6f6"/>
                <w:rtl w:val="0"/>
              </w:rPr>
              <w:t xml:space="preserve">Federal Mandate DOES NOT Violate State Powers</w:t>
            </w:r>
          </w:p>
        </w:tc>
      </w:tr>
      <w:tr>
        <w:trPr>
          <w:cantSplit w:val="0"/>
          <w:trHeight w:val="440.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color w:val="bb181d"/>
              </w:rPr>
            </w:pPr>
            <w:r w:rsidDel="00000000" w:rsidR="00000000" w:rsidRPr="00000000">
              <w:rPr>
                <w:color w:val="bb181d"/>
                <w:rtl w:val="0"/>
              </w:rPr>
              <w:t xml:space="preserve">The 10th Amendment declares, “The powers not delegated to the United States by the Constitution, nor prohibited by it to the states, are reserved to the states respectively, or to the people.” In other words, states have all powers not granted to the federal government by the Constitution. Education is not a delegated federal power, and therefore, the states have the authority over this area. </w:t>
            </w:r>
          </w:p>
          <w:p w:rsidR="00000000" w:rsidDel="00000000" w:rsidP="00000000" w:rsidRDefault="00000000" w:rsidRPr="00000000" w14:paraId="0000000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color w:val="bb181d"/>
              </w:rPr>
            </w:pPr>
            <w:r w:rsidDel="00000000" w:rsidR="00000000" w:rsidRPr="00000000">
              <w:rPr>
                <w:color w:val="bb181d"/>
                <w:rtl w:val="0"/>
              </w:rPr>
              <w:t xml:space="preserve">States must take responsibility for certain localized issues, including the education of inhabitants.</w:t>
            </w:r>
          </w:p>
          <w:p w:rsidR="00000000" w:rsidDel="00000000" w:rsidP="00000000" w:rsidRDefault="00000000" w:rsidRPr="00000000" w14:paraId="0000000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color w:val="bb181d"/>
              </w:rPr>
            </w:pPr>
            <w:r w:rsidDel="00000000" w:rsidR="00000000" w:rsidRPr="00000000">
              <w:rPr>
                <w:color w:val="bb181d"/>
                <w:rtl w:val="0"/>
              </w:rPr>
              <w:t xml:space="preserve">Each state has its own Constitution that allows it to administer laws within its state as it sees fit, as long as it does not violate the U.S. Constitution.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0"/>
              <w:jc w:val="left"/>
              <w:rPr>
                <w:color w:val="bb181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1"/>
              </w:numPr>
              <w:spacing w:after="0" w:lineRule="auto"/>
              <w:ind w:left="720" w:hanging="360"/>
              <w:rPr>
                <w:color w:val="bb181d"/>
              </w:rPr>
            </w:pPr>
            <w:r w:rsidDel="00000000" w:rsidR="00000000" w:rsidRPr="00000000">
              <w:rPr>
                <w:color w:val="bb181d"/>
                <w:rtl w:val="0"/>
              </w:rPr>
              <w:t xml:space="preserve">The federal government can issue mandates that contain required rules/laws for state governments to administer but must provide the states with funding to do so. </w:t>
            </w:r>
          </w:p>
          <w:p w:rsidR="00000000" w:rsidDel="00000000" w:rsidP="00000000" w:rsidRDefault="00000000" w:rsidRPr="00000000" w14:paraId="00000012">
            <w:pPr>
              <w:widowControl w:val="0"/>
              <w:numPr>
                <w:ilvl w:val="0"/>
                <w:numId w:val="1"/>
              </w:numPr>
              <w:spacing w:after="0" w:lineRule="auto"/>
              <w:ind w:left="720" w:hanging="360"/>
              <w:rPr>
                <w:color w:val="bb181d"/>
              </w:rPr>
            </w:pPr>
            <w:r w:rsidDel="00000000" w:rsidR="00000000" w:rsidRPr="00000000">
              <w:rPr>
                <w:color w:val="bb181d"/>
                <w:rtl w:val="0"/>
              </w:rPr>
              <w:t xml:space="preserve">The federal government can also provide states with grants that require states to follow certain rules or criteria in order to get the funding. </w:t>
            </w:r>
          </w:p>
          <w:p w:rsidR="00000000" w:rsidDel="00000000" w:rsidP="00000000" w:rsidRDefault="00000000" w:rsidRPr="00000000" w14:paraId="00000013">
            <w:pPr>
              <w:widowControl w:val="0"/>
              <w:numPr>
                <w:ilvl w:val="0"/>
                <w:numId w:val="1"/>
              </w:numPr>
              <w:spacing w:after="0" w:lineRule="auto"/>
              <w:ind w:left="720" w:hanging="360"/>
              <w:rPr>
                <w:color w:val="bb181d"/>
              </w:rPr>
            </w:pPr>
            <w:r w:rsidDel="00000000" w:rsidR="00000000" w:rsidRPr="00000000">
              <w:rPr>
                <w:color w:val="bb181d"/>
                <w:rtl w:val="0"/>
              </w:rPr>
              <w:t xml:space="preserve">The federal government has the power to pass education-related laws. States then create statutes and rules, while local education agencies, such as school districts, develop policies to enforce state laws and regulations.</w:t>
            </w:r>
          </w:p>
        </w:tc>
      </w:tr>
      <w:tr>
        <w:trPr>
          <w:cantSplit w:val="0"/>
          <w:trHeight w:val="440.64" w:hRule="atLeast"/>
          <w:tblHeader w:val="0"/>
        </w:trPr>
        <w:tc>
          <w:tcPr>
            <w:shd w:fill="004fa3" w:val="clear"/>
            <w:tcMar>
              <w:top w:w="100.0" w:type="dxa"/>
              <w:left w:w="100.0" w:type="dxa"/>
              <w:bottom w:w="100.0" w:type="dxa"/>
              <w:right w:w="100.0" w:type="dxa"/>
            </w:tcMar>
            <w:vAlign w:val="top"/>
          </w:tcPr>
          <w:p w:rsidR="00000000" w:rsidDel="00000000" w:rsidP="00000000" w:rsidRDefault="00000000" w:rsidRPr="00000000" w14:paraId="00000014">
            <w:pPr>
              <w:pStyle w:val="Heading4"/>
              <w:widowControl w:val="0"/>
              <w:spacing w:before="0" w:lineRule="auto"/>
              <w:rPr>
                <w:b w:val="0"/>
                <w:i w:val="1"/>
                <w:color w:val="f6f6f6"/>
              </w:rPr>
            </w:pPr>
            <w:bookmarkStart w:colFirst="0" w:colLast="0" w:name="_z3ua7xljpwjq" w:id="4"/>
            <w:bookmarkEnd w:id="4"/>
            <w:r w:rsidDel="00000000" w:rsidR="00000000" w:rsidRPr="00000000">
              <w:rPr>
                <w:color w:val="f6f6f6"/>
                <w:rtl w:val="0"/>
              </w:rPr>
              <w:t xml:space="preserve">Federal Mandate DOES Violate State Powers </w:t>
            </w:r>
            <w:r w:rsidDel="00000000" w:rsidR="00000000" w:rsidRPr="00000000">
              <w:rPr>
                <w:b w:val="0"/>
                <w:i w:val="1"/>
                <w:color w:val="f6f6f6"/>
                <w:rtl w:val="0"/>
              </w:rPr>
              <w:t xml:space="preserve">(continued)</w:t>
            </w:r>
          </w:p>
        </w:tc>
        <w:tc>
          <w:tcPr>
            <w:shd w:fill="004fa3" w:val="clear"/>
            <w:tcMar>
              <w:top w:w="100.0" w:type="dxa"/>
              <w:left w:w="100.0" w:type="dxa"/>
              <w:bottom w:w="100.0" w:type="dxa"/>
              <w:right w:w="100.0" w:type="dxa"/>
            </w:tcMar>
            <w:vAlign w:val="top"/>
          </w:tcPr>
          <w:p w:rsidR="00000000" w:rsidDel="00000000" w:rsidP="00000000" w:rsidRDefault="00000000" w:rsidRPr="00000000" w14:paraId="00000015">
            <w:pPr>
              <w:pStyle w:val="Heading4"/>
              <w:widowControl w:val="0"/>
              <w:spacing w:before="0" w:lineRule="auto"/>
              <w:rPr>
                <w:b w:val="0"/>
                <w:i w:val="1"/>
                <w:color w:val="f6f6f6"/>
              </w:rPr>
            </w:pPr>
            <w:bookmarkStart w:colFirst="0" w:colLast="0" w:name="_s0lqyr2zha2b" w:id="5"/>
            <w:bookmarkEnd w:id="5"/>
            <w:r w:rsidDel="00000000" w:rsidR="00000000" w:rsidRPr="00000000">
              <w:rPr>
                <w:color w:val="f6f6f6"/>
                <w:rtl w:val="0"/>
              </w:rPr>
              <w:t xml:space="preserve">Federal Mandate DOES NOT Violate State Powers </w:t>
            </w:r>
            <w:r w:rsidDel="00000000" w:rsidR="00000000" w:rsidRPr="00000000">
              <w:rPr>
                <w:b w:val="0"/>
                <w:i w:val="1"/>
                <w:color w:val="f6f6f6"/>
                <w:rtl w:val="0"/>
              </w:rPr>
              <w:t xml:space="preserve">(continued)</w:t>
            </w:r>
          </w:p>
        </w:tc>
      </w:tr>
      <w:tr>
        <w:trPr>
          <w:cantSplit w:val="0"/>
          <w:trHeight w:val="440.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numPr>
                <w:ilvl w:val="0"/>
                <w:numId w:val="8"/>
              </w:numPr>
              <w:spacing w:after="0" w:lineRule="auto"/>
              <w:ind w:left="720" w:hanging="360"/>
              <w:rPr>
                <w:color w:val="bb181d"/>
              </w:rPr>
            </w:pPr>
            <w:r w:rsidDel="00000000" w:rsidR="00000000" w:rsidRPr="00000000">
              <w:rPr>
                <w:color w:val="bb181d"/>
                <w:rtl w:val="0"/>
              </w:rPr>
              <w:t xml:space="preserve">State and local governments provide 92% of all funding for education, so they should have the most say in what is required for graduation. </w:t>
            </w:r>
          </w:p>
          <w:p w:rsidR="00000000" w:rsidDel="00000000" w:rsidP="00000000" w:rsidRDefault="00000000" w:rsidRPr="00000000" w14:paraId="00000017">
            <w:pPr>
              <w:widowControl w:val="0"/>
              <w:numPr>
                <w:ilvl w:val="0"/>
                <w:numId w:val="8"/>
              </w:numPr>
              <w:spacing w:after="0" w:lineRule="auto"/>
              <w:ind w:left="720" w:hanging="360"/>
              <w:rPr>
                <w:color w:val="bb181d"/>
              </w:rPr>
            </w:pPr>
            <w:r w:rsidDel="00000000" w:rsidR="00000000" w:rsidRPr="00000000">
              <w:rPr>
                <w:color w:val="bb181d"/>
                <w:rtl w:val="0"/>
              </w:rPr>
              <w:t xml:space="preserve">30 states already require at least some civics education to graduate, so there is no need for a federal mandate. </w:t>
            </w:r>
          </w:p>
          <w:p w:rsidR="00000000" w:rsidDel="00000000" w:rsidP="00000000" w:rsidRDefault="00000000" w:rsidRPr="00000000" w14:paraId="00000018">
            <w:pPr>
              <w:widowControl w:val="0"/>
              <w:numPr>
                <w:ilvl w:val="0"/>
                <w:numId w:val="8"/>
              </w:numPr>
              <w:spacing w:after="0" w:lineRule="auto"/>
              <w:ind w:left="720" w:hanging="360"/>
              <w:rPr>
                <w:color w:val="bb181d"/>
              </w:rPr>
            </w:pPr>
            <w:r w:rsidDel="00000000" w:rsidR="00000000" w:rsidRPr="00000000">
              <w:rPr>
                <w:color w:val="bb181d"/>
                <w:rtl w:val="0"/>
              </w:rPr>
              <w:t xml:space="preserve">There are many nonprofit and local organizations that support civics. </w:t>
            </w:r>
          </w:p>
          <w:p w:rsidR="00000000" w:rsidDel="00000000" w:rsidP="00000000" w:rsidRDefault="00000000" w:rsidRPr="00000000" w14:paraId="00000019">
            <w:pPr>
              <w:widowControl w:val="0"/>
              <w:numPr>
                <w:ilvl w:val="0"/>
                <w:numId w:val="8"/>
              </w:numPr>
              <w:spacing w:after="0" w:lineRule="auto"/>
              <w:ind w:left="720" w:hanging="360"/>
              <w:rPr>
                <w:color w:val="bb181d"/>
              </w:rPr>
            </w:pPr>
            <w:r w:rsidDel="00000000" w:rsidR="00000000" w:rsidRPr="00000000">
              <w:rPr>
                <w:color w:val="bb181d"/>
                <w:rtl w:val="0"/>
              </w:rPr>
              <w:t xml:space="preserve">There are mixed results with past federal laws.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numPr>
                <w:ilvl w:val="0"/>
                <w:numId w:val="1"/>
              </w:numPr>
              <w:spacing w:after="0" w:lineRule="auto"/>
              <w:ind w:left="720" w:hanging="360"/>
              <w:rPr>
                <w:color w:val="bb181d"/>
              </w:rPr>
            </w:pPr>
            <w:r w:rsidDel="00000000" w:rsidR="00000000" w:rsidRPr="00000000">
              <w:rPr>
                <w:color w:val="bb181d"/>
                <w:rtl w:val="0"/>
              </w:rPr>
              <w:t xml:space="preserve">Throughout U.S. history, several federal laws dealing with education have been passed, such as the Elementary and Secondary Education Act, the No Child Left Behind Act, and the Every Student Succeeds Act. </w:t>
            </w:r>
          </w:p>
          <w:p w:rsidR="00000000" w:rsidDel="00000000" w:rsidP="00000000" w:rsidRDefault="00000000" w:rsidRPr="00000000" w14:paraId="0000001B">
            <w:pPr>
              <w:widowControl w:val="0"/>
              <w:numPr>
                <w:ilvl w:val="0"/>
                <w:numId w:val="1"/>
              </w:numPr>
              <w:spacing w:after="0" w:lineRule="auto"/>
              <w:ind w:left="720" w:hanging="360"/>
              <w:rPr>
                <w:color w:val="bb181d"/>
              </w:rPr>
            </w:pPr>
            <w:r w:rsidDel="00000000" w:rsidR="00000000" w:rsidRPr="00000000">
              <w:rPr>
                <w:color w:val="bb181d"/>
                <w:rtl w:val="0"/>
              </w:rPr>
              <w:t xml:space="preserve">The federal government does provide funding—for example $771.1 billion in the 2019–20 school year.</w:t>
            </w:r>
          </w:p>
          <w:p w:rsidR="00000000" w:rsidDel="00000000" w:rsidP="00000000" w:rsidRDefault="00000000" w:rsidRPr="00000000" w14:paraId="0000001C">
            <w:pPr>
              <w:widowControl w:val="0"/>
              <w:numPr>
                <w:ilvl w:val="0"/>
                <w:numId w:val="1"/>
              </w:numPr>
              <w:spacing w:after="0" w:lineRule="auto"/>
              <w:ind w:left="720" w:hanging="360"/>
              <w:rPr>
                <w:color w:val="bb181d"/>
              </w:rPr>
            </w:pPr>
            <w:r w:rsidDel="00000000" w:rsidR="00000000" w:rsidRPr="00000000">
              <w:rPr>
                <w:color w:val="bb181d"/>
                <w:rtl w:val="0"/>
              </w:rPr>
              <w:t xml:space="preserve">The federal government sets standards that all states must follow to provide equity across the nation.</w:t>
            </w:r>
          </w:p>
          <w:p w:rsidR="00000000" w:rsidDel="00000000" w:rsidP="00000000" w:rsidRDefault="00000000" w:rsidRPr="00000000" w14:paraId="0000001D">
            <w:pPr>
              <w:widowControl w:val="0"/>
              <w:numPr>
                <w:ilvl w:val="0"/>
                <w:numId w:val="1"/>
              </w:numPr>
              <w:spacing w:after="0" w:lineRule="auto"/>
              <w:ind w:left="720" w:hanging="360"/>
              <w:rPr>
                <w:color w:val="bb181d"/>
              </w:rPr>
            </w:pPr>
            <w:r w:rsidDel="00000000" w:rsidR="00000000" w:rsidRPr="00000000">
              <w:rPr>
                <w:color w:val="bb181d"/>
                <w:rtl w:val="0"/>
              </w:rPr>
              <w:t xml:space="preserve">11 states have no civics requirement.</w:t>
            </w:r>
          </w:p>
          <w:p w:rsidR="00000000" w:rsidDel="00000000" w:rsidP="00000000" w:rsidRDefault="00000000" w:rsidRPr="00000000" w14:paraId="0000001E">
            <w:pPr>
              <w:widowControl w:val="0"/>
              <w:numPr>
                <w:ilvl w:val="0"/>
                <w:numId w:val="1"/>
              </w:numPr>
              <w:spacing w:after="0" w:lineRule="auto"/>
              <w:ind w:left="720" w:hanging="360"/>
              <w:rPr>
                <w:color w:val="bb181d"/>
              </w:rPr>
            </w:pPr>
            <w:r w:rsidDel="00000000" w:rsidR="00000000" w:rsidRPr="00000000">
              <w:rPr>
                <w:color w:val="bb181d"/>
                <w:rtl w:val="0"/>
              </w:rPr>
              <w:t xml:space="preserve">States with more rigorous civics requirements have better outcomes.</w:t>
            </w:r>
          </w:p>
          <w:p w:rsidR="00000000" w:rsidDel="00000000" w:rsidP="00000000" w:rsidRDefault="00000000" w:rsidRPr="00000000" w14:paraId="0000001F">
            <w:pPr>
              <w:widowControl w:val="0"/>
              <w:spacing w:after="0" w:lineRule="auto"/>
              <w:rPr>
                <w:color w:val="bb181d"/>
              </w:rPr>
            </w:pPr>
            <w:r w:rsidDel="00000000" w:rsidR="00000000" w:rsidRPr="00000000">
              <w:rPr>
                <w:rtl w:val="0"/>
              </w:rPr>
            </w:r>
          </w:p>
        </w:tc>
      </w:tr>
      <w:tr>
        <w:trPr>
          <w:cantSplit w:val="1"/>
          <w:trHeight w:val="440.64" w:hRule="atLeast"/>
          <w:tblHeader w:val="0"/>
        </w:trPr>
        <w:tc>
          <w:tcPr>
            <w:gridSpan w:val="2"/>
            <w:shd w:fill="004fa3" w:val="clear"/>
            <w:tcMar>
              <w:top w:w="100.0" w:type="dxa"/>
              <w:left w:w="100.0" w:type="dxa"/>
              <w:bottom w:w="100.0" w:type="dxa"/>
              <w:right w:w="100.0" w:type="dxa"/>
            </w:tcMar>
            <w:vAlign w:val="top"/>
          </w:tcPr>
          <w:p w:rsidR="00000000" w:rsidDel="00000000" w:rsidP="00000000" w:rsidRDefault="00000000" w:rsidRPr="00000000" w14:paraId="00000020">
            <w:pPr>
              <w:pStyle w:val="Heading4"/>
              <w:widowControl w:val="0"/>
              <w:spacing w:before="0" w:lineRule="auto"/>
              <w:rPr>
                <w:color w:val="f6f6f6"/>
              </w:rPr>
            </w:pPr>
            <w:bookmarkStart w:colFirst="0" w:colLast="0" w:name="_ll8hktmbe3le" w:id="6"/>
            <w:bookmarkEnd w:id="6"/>
            <w:r w:rsidDel="00000000" w:rsidR="00000000" w:rsidRPr="00000000">
              <w:rPr>
                <w:color w:val="f6f6f6"/>
                <w:rtl w:val="0"/>
              </w:rPr>
              <w:t xml:space="preserve">Conclusion</w:t>
            </w:r>
          </w:p>
        </w:tc>
      </w:tr>
      <w:tr>
        <w:trPr>
          <w:cantSplit w:val="0"/>
          <w:trHeight w:val="440.64"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u w:val="none"/>
              </w:rPr>
            </w:pPr>
            <w:r w:rsidDel="00000000" w:rsidR="00000000" w:rsidRPr="00000000">
              <w:rPr>
                <w:rtl w:val="0"/>
              </w:rPr>
              <w:t xml:space="preserve">Does the federal government have the power to mandate a civics course? Explain your reasoning.</w:t>
            </w:r>
          </w:p>
        </w:tc>
      </w:tr>
      <w:tr>
        <w:trPr>
          <w:cantSplit w:val="0"/>
          <w:trHeight w:val="440.64" w:hRule="atLeast"/>
          <w:tblHeader w:val="0"/>
        </w:trPr>
        <w:tc>
          <w:tcPr>
            <w:shd w:fill="ffd519" w:val="clear"/>
            <w:tcMar>
              <w:top w:w="100.0" w:type="dxa"/>
              <w:left w:w="100.0" w:type="dxa"/>
              <w:bottom w:w="100.0" w:type="dxa"/>
              <w:right w:w="100.0" w:type="dxa"/>
            </w:tcMar>
            <w:vAlign w:val="top"/>
          </w:tcPr>
          <w:p w:rsidR="00000000" w:rsidDel="00000000" w:rsidP="00000000" w:rsidRDefault="00000000" w:rsidRPr="00000000" w14:paraId="00000024">
            <w:pPr>
              <w:pStyle w:val="Heading4"/>
              <w:widowControl w:val="0"/>
              <w:spacing w:before="0" w:lineRule="auto"/>
              <w:rPr/>
            </w:pPr>
            <w:bookmarkStart w:colFirst="0" w:colLast="0" w:name="_m06erp8c2nio" w:id="7"/>
            <w:bookmarkEnd w:id="7"/>
            <w:r w:rsidDel="00000000" w:rsidR="00000000" w:rsidRPr="00000000">
              <w:rPr>
                <w:rtl w:val="0"/>
              </w:rPr>
              <w:t xml:space="preserve">Yes</w:t>
            </w:r>
          </w:p>
        </w:tc>
        <w:tc>
          <w:tcPr>
            <w:shd w:fill="ffd519" w:val="clear"/>
            <w:tcMar>
              <w:top w:w="100.0" w:type="dxa"/>
              <w:left w:w="100.0" w:type="dxa"/>
              <w:bottom w:w="100.0" w:type="dxa"/>
              <w:right w:w="100.0" w:type="dxa"/>
            </w:tcMar>
            <w:vAlign w:val="top"/>
          </w:tcPr>
          <w:p w:rsidR="00000000" w:rsidDel="00000000" w:rsidP="00000000" w:rsidRDefault="00000000" w:rsidRPr="00000000" w14:paraId="00000025">
            <w:pPr>
              <w:pStyle w:val="Heading4"/>
              <w:widowControl w:val="0"/>
              <w:spacing w:before="0" w:lineRule="auto"/>
              <w:rPr/>
            </w:pPr>
            <w:bookmarkStart w:colFirst="0" w:colLast="0" w:name="_4oyprjn4ufa" w:id="8"/>
            <w:bookmarkEnd w:id="8"/>
            <w:r w:rsidDel="00000000" w:rsidR="00000000" w:rsidRPr="00000000">
              <w:rPr>
                <w:rtl w:val="0"/>
              </w:rPr>
              <w:t xml:space="preserve">No</w:t>
            </w:r>
          </w:p>
        </w:tc>
      </w:tr>
      <w:tr>
        <w:trPr>
          <w:cantSplit w:val="0"/>
          <w:trHeight w:val="440.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5"/>
              </w:numPr>
              <w:spacing w:after="0" w:line="300" w:lineRule="auto"/>
              <w:ind w:left="720" w:hanging="360"/>
              <w:rPr>
                <w:color w:val="bb181d"/>
                <w:u w:val="none"/>
              </w:rPr>
            </w:pPr>
            <w:r w:rsidDel="00000000" w:rsidR="00000000" w:rsidRPr="00000000">
              <w:rPr>
                <w:color w:val="bb181d"/>
                <w:rtl w:val="0"/>
              </w:rPr>
              <w:t xml:space="preserve">Past federal laws that deal with education open the door for other federal laws that impact education.</w:t>
            </w:r>
          </w:p>
          <w:p w:rsidR="00000000" w:rsidDel="00000000" w:rsidP="00000000" w:rsidRDefault="00000000" w:rsidRPr="00000000" w14:paraId="00000027">
            <w:pPr>
              <w:widowControl w:val="0"/>
              <w:numPr>
                <w:ilvl w:val="0"/>
                <w:numId w:val="5"/>
              </w:numPr>
              <w:spacing w:after="0" w:line="300" w:lineRule="auto"/>
              <w:ind w:left="720" w:hanging="360"/>
              <w:rPr>
                <w:color w:val="bb181d"/>
                <w:u w:val="none"/>
              </w:rPr>
            </w:pPr>
            <w:r w:rsidDel="00000000" w:rsidR="00000000" w:rsidRPr="00000000">
              <w:rPr>
                <w:color w:val="bb181d"/>
                <w:rtl w:val="0"/>
              </w:rPr>
              <w:t xml:space="preserve">The federal government can issue mandates that contain required rules/laws for state governments to administer.</w:t>
            </w:r>
          </w:p>
          <w:p w:rsidR="00000000" w:rsidDel="00000000" w:rsidP="00000000" w:rsidRDefault="00000000" w:rsidRPr="00000000" w14:paraId="00000028">
            <w:pPr>
              <w:widowControl w:val="0"/>
              <w:numPr>
                <w:ilvl w:val="0"/>
                <w:numId w:val="5"/>
              </w:numPr>
              <w:spacing w:after="0" w:line="300" w:lineRule="auto"/>
              <w:ind w:left="720" w:hanging="360"/>
              <w:rPr>
                <w:color w:val="bb181d"/>
                <w:u w:val="none"/>
              </w:rPr>
            </w:pPr>
            <w:r w:rsidDel="00000000" w:rsidR="00000000" w:rsidRPr="00000000">
              <w:rPr>
                <w:color w:val="bb181d"/>
                <w:rtl w:val="0"/>
              </w:rPr>
              <w:t xml:space="preserve">The federal government does provide funding—for example, $771.1 billion in the 2019–20 school year—and therefore should have some 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color w:val="bb181d"/>
                <w:u w:val="none"/>
              </w:rPr>
            </w:pPr>
            <w:r w:rsidDel="00000000" w:rsidR="00000000" w:rsidRPr="00000000">
              <w:rPr>
                <w:color w:val="bb181d"/>
                <w:rtl w:val="0"/>
              </w:rPr>
              <w:t xml:space="preserve">The 10th Amendment provides power to the states in all areas not delegated to the federal government, which includes education.</w:t>
            </w:r>
          </w:p>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color w:val="bb181d"/>
                <w:u w:val="none"/>
              </w:rPr>
            </w:pPr>
            <w:r w:rsidDel="00000000" w:rsidR="00000000" w:rsidRPr="00000000">
              <w:rPr>
                <w:color w:val="bb181d"/>
                <w:rtl w:val="0"/>
              </w:rPr>
              <w:t xml:space="preserve">State and local governments provide the most funding and therefore should have the most say. </w:t>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color w:val="bb181d"/>
                <w:u w:val="none"/>
              </w:rPr>
            </w:pPr>
            <w:r w:rsidDel="00000000" w:rsidR="00000000" w:rsidRPr="00000000">
              <w:rPr>
                <w:color w:val="bb181d"/>
                <w:rtl w:val="0"/>
              </w:rPr>
              <w:t xml:space="preserve">Many federal laws that deal with education are only required if the state chooses to accept funding.</w:t>
            </w:r>
          </w:p>
        </w:tc>
      </w:tr>
      <w:tr>
        <w:trPr>
          <w:cantSplit w:val="0"/>
          <w:trHeight w:val="440.64"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numPr>
                <w:ilvl w:val="0"/>
                <w:numId w:val="4"/>
              </w:numPr>
              <w:spacing w:after="0" w:lineRule="auto"/>
              <w:ind w:left="360"/>
            </w:pPr>
            <w:r w:rsidDel="00000000" w:rsidR="00000000" w:rsidRPr="00000000">
              <w:rPr>
                <w:rtl w:val="0"/>
              </w:rPr>
              <w:t xml:space="preserve">Is a federal mandate necessary? Explain your reasoning.</w:t>
            </w:r>
          </w:p>
        </w:tc>
      </w:tr>
      <w:tr>
        <w:trPr>
          <w:cantSplit w:val="0"/>
          <w:trHeight w:val="440.64" w:hRule="atLeast"/>
          <w:tblHeader w:val="0"/>
        </w:trPr>
        <w:tc>
          <w:tcPr>
            <w:shd w:fill="ffd519" w:val="clear"/>
            <w:tcMar>
              <w:top w:w="100.0" w:type="dxa"/>
              <w:left w:w="100.0" w:type="dxa"/>
              <w:bottom w:w="100.0" w:type="dxa"/>
              <w:right w:w="100.0" w:type="dxa"/>
            </w:tcMar>
            <w:vAlign w:val="top"/>
          </w:tcPr>
          <w:p w:rsidR="00000000" w:rsidDel="00000000" w:rsidP="00000000" w:rsidRDefault="00000000" w:rsidRPr="00000000" w14:paraId="0000002E">
            <w:pPr>
              <w:pStyle w:val="Heading4"/>
              <w:widowControl w:val="0"/>
              <w:spacing w:before="0" w:lineRule="auto"/>
              <w:rPr/>
            </w:pPr>
            <w:bookmarkStart w:colFirst="0" w:colLast="0" w:name="_dxbqiof46myf" w:id="9"/>
            <w:bookmarkEnd w:id="9"/>
            <w:r w:rsidDel="00000000" w:rsidR="00000000" w:rsidRPr="00000000">
              <w:rPr>
                <w:rtl w:val="0"/>
              </w:rPr>
              <w:t xml:space="preserve">Yes</w:t>
            </w:r>
          </w:p>
        </w:tc>
        <w:tc>
          <w:tcPr>
            <w:shd w:fill="ffd519" w:val="clear"/>
            <w:tcMar>
              <w:top w:w="100.0" w:type="dxa"/>
              <w:left w:w="100.0" w:type="dxa"/>
              <w:bottom w:w="100.0" w:type="dxa"/>
              <w:right w:w="100.0" w:type="dxa"/>
            </w:tcMar>
            <w:vAlign w:val="top"/>
          </w:tcPr>
          <w:p w:rsidR="00000000" w:rsidDel="00000000" w:rsidP="00000000" w:rsidRDefault="00000000" w:rsidRPr="00000000" w14:paraId="0000002F">
            <w:pPr>
              <w:pStyle w:val="Heading4"/>
              <w:widowControl w:val="0"/>
              <w:spacing w:before="0" w:lineRule="auto"/>
              <w:rPr/>
            </w:pPr>
            <w:bookmarkStart w:colFirst="0" w:colLast="0" w:name="_3i4upp8qvq90" w:id="10"/>
            <w:bookmarkEnd w:id="10"/>
            <w:r w:rsidDel="00000000" w:rsidR="00000000" w:rsidRPr="00000000">
              <w:rPr>
                <w:rtl w:val="0"/>
              </w:rPr>
              <w:t xml:space="preserve">No</w:t>
            </w:r>
          </w:p>
        </w:tc>
      </w:tr>
      <w:tr>
        <w:trPr>
          <w:cantSplit w:val="0"/>
          <w:trHeight w:val="440.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numPr>
                <w:ilvl w:val="0"/>
                <w:numId w:val="2"/>
              </w:numPr>
              <w:spacing w:after="0" w:line="300" w:lineRule="auto"/>
              <w:ind w:left="720" w:hanging="360"/>
              <w:rPr>
                <w:color w:val="bb181d"/>
                <w:u w:val="none"/>
              </w:rPr>
            </w:pPr>
            <w:r w:rsidDel="00000000" w:rsidR="00000000" w:rsidRPr="00000000">
              <w:rPr>
                <w:color w:val="bb181d"/>
                <w:rtl w:val="0"/>
              </w:rPr>
              <w:t xml:space="preserve">Only nine states and Washington, D.C. require one year of U.S. civics, while 11 states have no civics requirement. There is clearly a need for the federal government to set a standard</w:t>
            </w:r>
          </w:p>
          <w:p w:rsidR="00000000" w:rsidDel="00000000" w:rsidP="00000000" w:rsidRDefault="00000000" w:rsidRPr="00000000" w14:paraId="00000031">
            <w:pPr>
              <w:widowControl w:val="0"/>
              <w:numPr>
                <w:ilvl w:val="0"/>
                <w:numId w:val="2"/>
              </w:numPr>
              <w:spacing w:after="0" w:line="300" w:lineRule="auto"/>
              <w:ind w:left="720" w:hanging="360"/>
              <w:rPr>
                <w:color w:val="bb181d"/>
                <w:u w:val="none"/>
              </w:rPr>
            </w:pPr>
            <w:r w:rsidDel="00000000" w:rsidR="00000000" w:rsidRPr="00000000">
              <w:rPr>
                <w:color w:val="bb181d"/>
                <w:rtl w:val="0"/>
              </w:rPr>
              <w:t xml:space="preserve">Federal standards help to ensure that all students, regardless of their state or district, receive a high-quality education. </w:t>
            </w:r>
          </w:p>
          <w:p w:rsidR="00000000" w:rsidDel="00000000" w:rsidP="00000000" w:rsidRDefault="00000000" w:rsidRPr="00000000" w14:paraId="00000032">
            <w:pPr>
              <w:widowControl w:val="0"/>
              <w:numPr>
                <w:ilvl w:val="0"/>
                <w:numId w:val="2"/>
              </w:numPr>
              <w:spacing w:after="0" w:line="300" w:lineRule="auto"/>
              <w:ind w:left="720" w:hanging="360"/>
              <w:rPr>
                <w:color w:val="bb181d"/>
                <w:u w:val="none"/>
              </w:rPr>
            </w:pPr>
            <w:r w:rsidDel="00000000" w:rsidR="00000000" w:rsidRPr="00000000">
              <w:rPr>
                <w:color w:val="bb181d"/>
                <w:rtl w:val="0"/>
              </w:rPr>
              <w:t xml:space="preserve">Federal mandates would help hold all districts accountable. </w:t>
            </w:r>
          </w:p>
          <w:p w:rsidR="00000000" w:rsidDel="00000000" w:rsidP="00000000" w:rsidRDefault="00000000" w:rsidRPr="00000000" w14:paraId="00000033">
            <w:pPr>
              <w:widowControl w:val="0"/>
              <w:numPr>
                <w:ilvl w:val="0"/>
                <w:numId w:val="2"/>
              </w:numPr>
              <w:spacing w:after="0" w:line="300" w:lineRule="auto"/>
              <w:ind w:left="720" w:hanging="360"/>
              <w:rPr>
                <w:color w:val="bb181d"/>
                <w:u w:val="none"/>
              </w:rPr>
            </w:pPr>
            <w:r w:rsidDel="00000000" w:rsidR="00000000" w:rsidRPr="00000000">
              <w:rPr>
                <w:color w:val="bb181d"/>
                <w:rtl w:val="0"/>
              </w:rPr>
              <w:t xml:space="preserve">Federal mandates would eliminate inconsistencies.</w:t>
            </w:r>
          </w:p>
          <w:p w:rsidR="00000000" w:rsidDel="00000000" w:rsidP="00000000" w:rsidRDefault="00000000" w:rsidRPr="00000000" w14:paraId="00000034">
            <w:pPr>
              <w:widowControl w:val="0"/>
              <w:numPr>
                <w:ilvl w:val="0"/>
                <w:numId w:val="2"/>
              </w:numPr>
              <w:spacing w:after="0" w:line="300" w:lineRule="auto"/>
              <w:ind w:left="720" w:hanging="360"/>
              <w:rPr>
                <w:color w:val="bb181d"/>
                <w:u w:val="none"/>
              </w:rPr>
            </w:pPr>
            <w:r w:rsidDel="00000000" w:rsidR="00000000" w:rsidRPr="00000000">
              <w:rPr>
                <w:color w:val="bb181d"/>
                <w:rtl w:val="0"/>
              </w:rPr>
              <w:t xml:space="preserve">The federal government could help fill funding gaps that states struggle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numPr>
                <w:ilvl w:val="0"/>
                <w:numId w:val="7"/>
              </w:numPr>
              <w:spacing w:after="0" w:line="300" w:lineRule="auto"/>
              <w:ind w:left="720" w:hanging="360"/>
              <w:rPr>
                <w:color w:val="bb181d"/>
                <w:u w:val="none"/>
              </w:rPr>
            </w:pPr>
            <w:r w:rsidDel="00000000" w:rsidR="00000000" w:rsidRPr="00000000">
              <w:rPr>
                <w:color w:val="bb181d"/>
                <w:rtl w:val="0"/>
              </w:rPr>
              <w:t xml:space="preserve">30 states already require at least some civics education to graduate, so there is no need for a federal mandate.</w:t>
            </w:r>
          </w:p>
          <w:p w:rsidR="00000000" w:rsidDel="00000000" w:rsidP="00000000" w:rsidRDefault="00000000" w:rsidRPr="00000000" w14:paraId="00000036">
            <w:pPr>
              <w:widowControl w:val="0"/>
              <w:numPr>
                <w:ilvl w:val="0"/>
                <w:numId w:val="7"/>
              </w:numPr>
              <w:spacing w:after="0" w:line="300" w:lineRule="auto"/>
              <w:ind w:left="720" w:hanging="360"/>
              <w:rPr>
                <w:color w:val="bb181d"/>
                <w:u w:val="none"/>
              </w:rPr>
            </w:pPr>
            <w:r w:rsidDel="00000000" w:rsidR="00000000" w:rsidRPr="00000000">
              <w:rPr>
                <w:color w:val="bb181d"/>
                <w:rtl w:val="0"/>
              </w:rPr>
              <w:t xml:space="preserve">There are many nonprofit and local organizations that support civics. </w:t>
            </w:r>
          </w:p>
          <w:p w:rsidR="00000000" w:rsidDel="00000000" w:rsidP="00000000" w:rsidRDefault="00000000" w:rsidRPr="00000000" w14:paraId="00000037">
            <w:pPr>
              <w:widowControl w:val="0"/>
              <w:numPr>
                <w:ilvl w:val="0"/>
                <w:numId w:val="7"/>
              </w:numPr>
              <w:spacing w:after="0" w:line="300" w:lineRule="auto"/>
              <w:ind w:left="720" w:hanging="360"/>
              <w:rPr>
                <w:color w:val="bb181d"/>
                <w:u w:val="none"/>
              </w:rPr>
            </w:pPr>
            <w:r w:rsidDel="00000000" w:rsidR="00000000" w:rsidRPr="00000000">
              <w:rPr>
                <w:color w:val="bb181d"/>
                <w:rtl w:val="0"/>
              </w:rPr>
              <w:t xml:space="preserve">There are mixed results with past federal laws that show a federal mandate may not work. </w:t>
            </w:r>
          </w:p>
          <w:p w:rsidR="00000000" w:rsidDel="00000000" w:rsidP="00000000" w:rsidRDefault="00000000" w:rsidRPr="00000000" w14:paraId="00000038">
            <w:pPr>
              <w:widowControl w:val="0"/>
              <w:numPr>
                <w:ilvl w:val="0"/>
                <w:numId w:val="7"/>
              </w:numPr>
              <w:spacing w:after="0" w:line="300" w:lineRule="auto"/>
              <w:ind w:left="720" w:hanging="360"/>
              <w:rPr>
                <w:color w:val="bb181d"/>
                <w:u w:val="none"/>
              </w:rPr>
            </w:pPr>
            <w:r w:rsidDel="00000000" w:rsidR="00000000" w:rsidRPr="00000000">
              <w:rPr>
                <w:color w:val="bb181d"/>
                <w:rtl w:val="0"/>
              </w:rPr>
              <w:t xml:space="preserve">Federal standards may be worse for students in some states.</w:t>
            </w:r>
          </w:p>
          <w:p w:rsidR="00000000" w:rsidDel="00000000" w:rsidP="00000000" w:rsidRDefault="00000000" w:rsidRPr="00000000" w14:paraId="00000039">
            <w:pPr>
              <w:widowControl w:val="0"/>
              <w:numPr>
                <w:ilvl w:val="0"/>
                <w:numId w:val="7"/>
              </w:numPr>
              <w:spacing w:after="0" w:line="300" w:lineRule="auto"/>
              <w:ind w:left="720" w:hanging="360"/>
              <w:rPr>
                <w:color w:val="bb181d"/>
                <w:u w:val="none"/>
              </w:rPr>
            </w:pPr>
            <w:r w:rsidDel="00000000" w:rsidR="00000000" w:rsidRPr="00000000">
              <w:rPr>
                <w:color w:val="bb181d"/>
                <w:rtl w:val="0"/>
              </w:rPr>
              <w:t xml:space="preserve">State laws can be more tailored to state needs than federal laws.</w:t>
            </w:r>
          </w:p>
        </w:tc>
      </w:tr>
      <w:tr>
        <w:trPr>
          <w:cantSplit w:val="0"/>
          <w:trHeight w:val="440.64"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4"/>
              </w:numPr>
              <w:spacing w:after="0" w:lineRule="auto"/>
              <w:ind w:left="360"/>
            </w:pPr>
            <w:r w:rsidDel="00000000" w:rsidR="00000000" w:rsidRPr="00000000">
              <w:rPr>
                <w:rtl w:val="0"/>
              </w:rPr>
              <w:t xml:space="preserve">Based on your answers to the previous questions, should the federal government mandate a civics course for all high school students? Explain your reasoning.</w:t>
            </w:r>
          </w:p>
        </w:tc>
      </w:tr>
      <w:tr>
        <w:trPr>
          <w:cantSplit w:val="0"/>
          <w:trHeight w:val="440.64"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Rule="auto"/>
              <w:ind w:left="360" w:firstLine="0"/>
              <w:rPr>
                <w:color w:val="bb181d"/>
              </w:rPr>
            </w:pPr>
            <w:r w:rsidDel="00000000" w:rsidR="00000000" w:rsidRPr="00000000">
              <w:rPr>
                <w:color w:val="bb181d"/>
                <w:rtl w:val="0"/>
              </w:rPr>
              <w:t xml:space="preserve">Answers will vary.</w:t>
            </w:r>
          </w:p>
        </w:tc>
      </w:tr>
    </w:tbl>
    <w:p w:rsidR="00000000" w:rsidDel="00000000" w:rsidP="00000000" w:rsidRDefault="00000000" w:rsidRPr="00000000" w14:paraId="0000003E">
      <w:pPr>
        <w:rPr/>
      </w:pPr>
      <w:r w:rsidDel="00000000" w:rsidR="00000000" w:rsidRPr="00000000">
        <w:rPr>
          <w:rtl w:val="0"/>
        </w:rPr>
      </w:r>
    </w:p>
    <w:sectPr>
      <w:headerReference r:id="rId10" w:type="default"/>
      <w:footerReference r:id="rId11" w:type="default"/>
      <w:pgSz w:h="12240" w:w="15840" w:orient="landscape"/>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Style w:val="Heading6"/>
      <w:spacing w:before="100" w:lineRule="auto"/>
      <w:ind w:left="0" w:firstLine="0"/>
      <w:rPr/>
    </w:pPr>
    <w:bookmarkStart w:colFirst="0" w:colLast="0" w:name="_wz4xqz6ubvoc" w:id="12"/>
    <w:bookmarkEnd w:id="12"/>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wp:posOffset>
          </wp:positionV>
          <wp:extent cx="9144000" cy="381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44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Style w:val="Heading5"/>
      <w:rPr/>
    </w:pPr>
    <w:bookmarkStart w:colFirst="0" w:colLast="0" w:name="_11dswytin9xs" w:id="11"/>
    <w:bookmarkEnd w:id="11"/>
    <w:r w:rsidDel="00000000" w:rsidR="00000000" w:rsidRPr="00000000">
      <w:rPr>
        <w:rtl w:val="0"/>
      </w:rPr>
      <w:t xml:space="preserve">U4 Evaluate</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393435"/>
        <w:sz w:val="24"/>
        <w:szCs w:val="24"/>
        <w:lang w:val="en"/>
      </w:rPr>
    </w:rPrDefault>
    <w:pPrDefault>
      <w:pPr>
        <w:spacing w:after="3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vittana.org/22-pros-and-cons-of-federal-involvement-in-education" TargetMode="External"/><Relationship Id="rId5" Type="http://schemas.openxmlformats.org/officeDocument/2006/relationships/styles" Target="styles.xml"/><Relationship Id="rId6" Type="http://schemas.openxmlformats.org/officeDocument/2006/relationships/hyperlink" Target="https://votesmart.org/education/states" TargetMode="External"/><Relationship Id="rId7" Type="http://schemas.openxmlformats.org/officeDocument/2006/relationships/hyperlink" Target="https://www.protectingourstudents.org/the-role-of-government-in-education/#:~:text=The%20federal%20government%20passes%20education,enforce%20state%20laws%20and%20regulations." TargetMode="External"/><Relationship Id="rId8" Type="http://schemas.openxmlformats.org/officeDocument/2006/relationships/hyperlink" Target="https://www.aft.org/ae/summer2018/shapiro_brown#:~:text=Key%20Findings,states%20have%20no%20civics%20requir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