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Rule="auto"/>
        <w:rPr/>
      </w:pPr>
      <w:bookmarkStart w:colFirst="0" w:colLast="0" w:name="_61ivn62exxwt" w:id="0"/>
      <w:bookmarkEnd w:id="0"/>
      <w:r w:rsidDel="00000000" w:rsidR="00000000" w:rsidRPr="00000000">
        <w:rPr>
          <w:rtl w:val="0"/>
        </w:rPr>
        <w:t xml:space="preserve">Federal v. State Powers Chart</w:t>
      </w:r>
      <w:r w:rsidDel="00000000" w:rsidR="00000000" w:rsidRPr="00000000">
        <w:rPr>
          <w:rtl w:val="0"/>
        </w:rPr>
      </w:r>
    </w:p>
    <w:tbl>
      <w:tblPr>
        <w:tblStyle w:val="Table1"/>
        <w:tblW w:w="144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7200"/>
        <w:gridCol w:w="7200"/>
        <w:tblGridChange w:id="0">
          <w:tblGrid>
            <w:gridCol w:w="7200"/>
            <w:gridCol w:w="7200"/>
          </w:tblGrid>
        </w:tblGridChange>
      </w:tblGrid>
      <w:tr>
        <w:trPr>
          <w:cantSplit w:val="1"/>
          <w:trHeight w:val="440.64" w:hRule="atLeast"/>
          <w:tblHeader w:val="0"/>
        </w:trPr>
        <w:tc>
          <w:tcPr>
            <w:gridSpan w:val="2"/>
            <w:shd w:fill="f6f6f6"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pPr>
            <w:r w:rsidDel="00000000" w:rsidR="00000000" w:rsidRPr="00000000">
              <w:rPr>
                <w:b w:val="1"/>
                <w:rtl w:val="0"/>
              </w:rPr>
              <w:t xml:space="preserve">Instructions:</w:t>
            </w:r>
            <w:r w:rsidDel="00000000" w:rsidR="00000000" w:rsidRPr="00000000">
              <w:rPr>
                <w:rtl w:val="0"/>
              </w:rPr>
              <w:t xml:space="preserve"> Imagine you are a committee within the U.S. Department of Education that is reviewing civics education in the country. The Department is considering mandating that all states require a civics course in order to graduate from high school. The Department has asked you to evaluate this issue and decide whether the federal mandate would violate state powers. Review the resources provided and collect information that supports arguments that it DOES and DOES NOT violate state powers. Then, answer the questions below.</w:t>
            </w:r>
          </w:p>
        </w:tc>
      </w:tr>
      <w:tr>
        <w:trPr>
          <w:cantSplit w:val="1"/>
          <w:trHeight w:val="440.64" w:hRule="atLeast"/>
          <w:tblHeader w:val="0"/>
        </w:trPr>
        <w:tc>
          <w:tcPr>
            <w:gridSpan w:val="2"/>
            <w:shd w:fill="004fa3" w:val="clear"/>
            <w:tcMar>
              <w:top w:w="100.0" w:type="dxa"/>
              <w:left w:w="100.0" w:type="dxa"/>
              <w:bottom w:w="100.0" w:type="dxa"/>
              <w:right w:w="100.0" w:type="dxa"/>
            </w:tcMar>
            <w:vAlign w:val="top"/>
          </w:tcPr>
          <w:p w:rsidR="00000000" w:rsidDel="00000000" w:rsidP="00000000" w:rsidRDefault="00000000" w:rsidRPr="00000000" w14:paraId="00000004">
            <w:pPr>
              <w:pStyle w:val="Heading4"/>
              <w:widowControl w:val="0"/>
              <w:spacing w:after="0" w:before="0" w:lineRule="auto"/>
              <w:rPr>
                <w:color w:val="f6f6f6"/>
              </w:rPr>
            </w:pPr>
            <w:bookmarkStart w:colFirst="0" w:colLast="0" w:name="_esi06pifhan4" w:id="1"/>
            <w:bookmarkEnd w:id="1"/>
            <w:r w:rsidDel="00000000" w:rsidR="00000000" w:rsidRPr="00000000">
              <w:rPr>
                <w:color w:val="f6f6f6"/>
                <w:rtl w:val="0"/>
              </w:rPr>
              <w:t xml:space="preserve">Resources</w:t>
            </w:r>
          </w:p>
        </w:tc>
      </w:tr>
      <w:tr>
        <w:trPr>
          <w:cantSplit w:val="1"/>
          <w:trHeight w:val="440.64"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numPr>
                <w:ilvl w:val="0"/>
                <w:numId w:val="2"/>
              </w:numPr>
              <w:spacing w:after="0" w:line="240" w:lineRule="auto"/>
              <w:ind w:left="720" w:hanging="360"/>
            </w:pPr>
            <w:hyperlink r:id="rId6">
              <w:r w:rsidDel="00000000" w:rsidR="00000000" w:rsidRPr="00000000">
                <w:rPr>
                  <w:color w:val="004fa3"/>
                  <w:rtl w:val="0"/>
                </w:rPr>
                <w:t xml:space="preserve">Government 101: State Governments</w:t>
              </w:r>
            </w:hyperlink>
            <w:r w:rsidDel="00000000" w:rsidR="00000000" w:rsidRPr="00000000">
              <w:rPr>
                <w:rtl w:val="0"/>
              </w:rPr>
            </w:r>
          </w:p>
          <w:p w:rsidR="00000000" w:rsidDel="00000000" w:rsidP="00000000" w:rsidRDefault="00000000" w:rsidRPr="00000000" w14:paraId="00000007">
            <w:pPr>
              <w:numPr>
                <w:ilvl w:val="0"/>
                <w:numId w:val="2"/>
              </w:numPr>
              <w:spacing w:after="0" w:line="240" w:lineRule="auto"/>
              <w:ind w:left="720" w:hanging="360"/>
            </w:pPr>
            <w:hyperlink r:id="rId7">
              <w:r w:rsidDel="00000000" w:rsidR="00000000" w:rsidRPr="00000000">
                <w:rPr>
                  <w:color w:val="004fa3"/>
                  <w:rtl w:val="0"/>
                </w:rPr>
                <w:t xml:space="preserve">The Role of Federal Government in Education</w:t>
              </w:r>
            </w:hyperlink>
            <w:r w:rsidDel="00000000" w:rsidR="00000000" w:rsidRPr="00000000">
              <w:rPr>
                <w:rtl w:val="0"/>
              </w:rPr>
            </w:r>
          </w:p>
          <w:p w:rsidR="00000000" w:rsidDel="00000000" w:rsidP="00000000" w:rsidRDefault="00000000" w:rsidRPr="00000000" w14:paraId="00000008">
            <w:pPr>
              <w:numPr>
                <w:ilvl w:val="0"/>
                <w:numId w:val="2"/>
              </w:numPr>
              <w:spacing w:after="0" w:line="240" w:lineRule="auto"/>
              <w:ind w:left="720" w:hanging="360"/>
            </w:pPr>
            <w:hyperlink r:id="rId8">
              <w:r w:rsidDel="00000000" w:rsidR="00000000" w:rsidRPr="00000000">
                <w:rPr>
                  <w:color w:val="004fa3"/>
                  <w:rtl w:val="0"/>
                </w:rPr>
                <w:t xml:space="preserve">A Look at Civics Education in the United States</w:t>
              </w:r>
            </w:hyperlink>
            <w:r w:rsidDel="00000000" w:rsidR="00000000" w:rsidRPr="00000000">
              <w:rPr>
                <w:rtl w:val="0"/>
              </w:rPr>
            </w:r>
          </w:p>
          <w:p w:rsidR="00000000" w:rsidDel="00000000" w:rsidP="00000000" w:rsidRDefault="00000000" w:rsidRPr="00000000" w14:paraId="00000009">
            <w:pPr>
              <w:numPr>
                <w:ilvl w:val="0"/>
                <w:numId w:val="2"/>
              </w:numPr>
              <w:spacing w:after="0" w:line="240" w:lineRule="auto"/>
              <w:ind w:left="720" w:hanging="360"/>
            </w:pPr>
            <w:hyperlink r:id="rId9">
              <w:r w:rsidDel="00000000" w:rsidR="00000000" w:rsidRPr="00000000">
                <w:rPr>
                  <w:color w:val="004fa3"/>
                  <w:rtl w:val="0"/>
                </w:rPr>
                <w:t xml:space="preserve">Pros and Cons of Federal Involvement in Education</w:t>
              </w:r>
            </w:hyperlink>
            <w:r w:rsidDel="00000000" w:rsidR="00000000" w:rsidRPr="00000000">
              <w:rPr>
                <w:rtl w:val="0"/>
              </w:rPr>
            </w:r>
          </w:p>
        </w:tc>
      </w:tr>
      <w:tr>
        <w:trPr>
          <w:cantSplit w:val="1"/>
          <w:trHeight w:val="440.64" w:hRule="atLeast"/>
          <w:tblHeader w:val="0"/>
        </w:trPr>
        <w:tc>
          <w:tcPr>
            <w:shd w:fill="004fa3" w:val="clear"/>
            <w:tcMar>
              <w:top w:w="100.0" w:type="dxa"/>
              <w:left w:w="100.0" w:type="dxa"/>
              <w:bottom w:w="100.0" w:type="dxa"/>
              <w:right w:w="100.0" w:type="dxa"/>
            </w:tcMar>
            <w:vAlign w:val="top"/>
          </w:tcPr>
          <w:p w:rsidR="00000000" w:rsidDel="00000000" w:rsidP="00000000" w:rsidRDefault="00000000" w:rsidRPr="00000000" w14:paraId="0000000B">
            <w:pPr>
              <w:pStyle w:val="Heading4"/>
              <w:widowControl w:val="0"/>
              <w:spacing w:after="0" w:before="0" w:lineRule="auto"/>
              <w:rPr>
                <w:color w:val="f6f6f6"/>
              </w:rPr>
            </w:pPr>
            <w:bookmarkStart w:colFirst="0" w:colLast="0" w:name="_wmihbqbhy1cq" w:id="2"/>
            <w:bookmarkEnd w:id="2"/>
            <w:r w:rsidDel="00000000" w:rsidR="00000000" w:rsidRPr="00000000">
              <w:rPr>
                <w:color w:val="f6f6f6"/>
                <w:rtl w:val="0"/>
              </w:rPr>
              <w:t xml:space="preserve">Federal Mandate DOES Violate State Powers</w:t>
            </w:r>
          </w:p>
        </w:tc>
        <w:tc>
          <w:tcPr>
            <w:shd w:fill="004fa3" w:val="clear"/>
            <w:tcMar>
              <w:top w:w="100.0" w:type="dxa"/>
              <w:left w:w="100.0" w:type="dxa"/>
              <w:bottom w:w="100.0" w:type="dxa"/>
              <w:right w:w="100.0" w:type="dxa"/>
            </w:tcMar>
            <w:vAlign w:val="top"/>
          </w:tcPr>
          <w:p w:rsidR="00000000" w:rsidDel="00000000" w:rsidP="00000000" w:rsidRDefault="00000000" w:rsidRPr="00000000" w14:paraId="0000000C">
            <w:pPr>
              <w:pStyle w:val="Heading4"/>
              <w:widowControl w:val="0"/>
              <w:spacing w:after="0" w:before="0" w:lineRule="auto"/>
              <w:rPr>
                <w:color w:val="f6f6f6"/>
              </w:rPr>
            </w:pPr>
            <w:bookmarkStart w:colFirst="0" w:colLast="0" w:name="_7t6wa54ni11d" w:id="3"/>
            <w:bookmarkEnd w:id="3"/>
            <w:r w:rsidDel="00000000" w:rsidR="00000000" w:rsidRPr="00000000">
              <w:rPr>
                <w:color w:val="f6f6f6"/>
                <w:rtl w:val="0"/>
              </w:rPr>
              <w:t xml:space="preserve">Federal Mandate DOES NOT Violate State Powers</w:t>
            </w:r>
          </w:p>
        </w:tc>
      </w:tr>
      <w:tr>
        <w:trPr>
          <w:cantSplit w:val="1"/>
          <w:trHeight w:val="440.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Rule="auto"/>
              <w:rPr/>
            </w:pPr>
            <w:r w:rsidDel="00000000" w:rsidR="00000000" w:rsidRPr="00000000">
              <w:rPr>
                <w:rtl w:val="0"/>
              </w:rPr>
            </w:r>
          </w:p>
          <w:p w:rsidR="00000000" w:rsidDel="00000000" w:rsidP="00000000" w:rsidRDefault="00000000" w:rsidRPr="00000000" w14:paraId="0000001B">
            <w:pPr>
              <w:widowControl w:val="0"/>
              <w:spacing w:after="0" w:lineRule="auto"/>
              <w:rPr/>
            </w:pPr>
            <w:r w:rsidDel="00000000" w:rsidR="00000000" w:rsidRPr="00000000">
              <w:rPr>
                <w:rtl w:val="0"/>
              </w:rPr>
            </w:r>
          </w:p>
          <w:p w:rsidR="00000000" w:rsidDel="00000000" w:rsidP="00000000" w:rsidRDefault="00000000" w:rsidRPr="00000000" w14:paraId="0000001C">
            <w:pPr>
              <w:widowControl w:val="0"/>
              <w:spacing w:after="0" w:lineRule="auto"/>
              <w:rPr/>
            </w:pPr>
            <w:r w:rsidDel="00000000" w:rsidR="00000000" w:rsidRPr="00000000">
              <w:rPr>
                <w:rtl w:val="0"/>
              </w:rPr>
            </w:r>
          </w:p>
          <w:p w:rsidR="00000000" w:rsidDel="00000000" w:rsidP="00000000" w:rsidRDefault="00000000" w:rsidRPr="00000000" w14:paraId="0000001D">
            <w:pPr>
              <w:widowControl w:val="0"/>
              <w:spacing w:after="0" w:lineRule="auto"/>
              <w:rPr/>
            </w:pPr>
            <w:r w:rsidDel="00000000" w:rsidR="00000000" w:rsidRPr="00000000">
              <w:rPr>
                <w:rtl w:val="0"/>
              </w:rPr>
            </w:r>
          </w:p>
          <w:p w:rsidR="00000000" w:rsidDel="00000000" w:rsidP="00000000" w:rsidRDefault="00000000" w:rsidRPr="00000000" w14:paraId="0000001E">
            <w:pPr>
              <w:widowControl w:val="0"/>
              <w:spacing w:after="0" w:lineRule="auto"/>
              <w:rPr/>
            </w:pPr>
            <w:r w:rsidDel="00000000" w:rsidR="00000000" w:rsidRPr="00000000">
              <w:rPr>
                <w:rtl w:val="0"/>
              </w:rPr>
            </w:r>
          </w:p>
          <w:p w:rsidR="00000000" w:rsidDel="00000000" w:rsidP="00000000" w:rsidRDefault="00000000" w:rsidRPr="00000000" w14:paraId="0000001F">
            <w:pPr>
              <w:widowControl w:val="0"/>
              <w:spacing w:after="0" w:lineRule="auto"/>
              <w:rPr/>
            </w:pPr>
            <w:r w:rsidDel="00000000" w:rsidR="00000000" w:rsidRPr="00000000">
              <w:rPr>
                <w:rtl w:val="0"/>
              </w:rPr>
            </w:r>
          </w:p>
          <w:p w:rsidR="00000000" w:rsidDel="00000000" w:rsidP="00000000" w:rsidRDefault="00000000" w:rsidRPr="00000000" w14:paraId="00000020">
            <w:pPr>
              <w:widowControl w:val="0"/>
              <w:spacing w:after="0" w:lineRule="auto"/>
              <w:rPr/>
            </w:pPr>
            <w:r w:rsidDel="00000000" w:rsidR="00000000" w:rsidRPr="00000000">
              <w:rPr>
                <w:rtl w:val="0"/>
              </w:rPr>
            </w:r>
          </w:p>
          <w:p w:rsidR="00000000" w:rsidDel="00000000" w:rsidP="00000000" w:rsidRDefault="00000000" w:rsidRPr="00000000" w14:paraId="00000021">
            <w:pPr>
              <w:widowControl w:val="0"/>
              <w:spacing w:after="0" w:lineRule="auto"/>
              <w:rPr/>
            </w:pPr>
            <w:r w:rsidDel="00000000" w:rsidR="00000000" w:rsidRPr="00000000">
              <w:rPr>
                <w:rtl w:val="0"/>
              </w:rPr>
            </w:r>
          </w:p>
          <w:p w:rsidR="00000000" w:rsidDel="00000000" w:rsidP="00000000" w:rsidRDefault="00000000" w:rsidRPr="00000000" w14:paraId="00000022">
            <w:pPr>
              <w:widowControl w:val="0"/>
              <w:spacing w:after="0" w:lineRule="auto"/>
              <w:rPr/>
            </w:pPr>
            <w:r w:rsidDel="00000000" w:rsidR="00000000" w:rsidRPr="00000000">
              <w:rPr>
                <w:rtl w:val="0"/>
              </w:rPr>
            </w:r>
          </w:p>
          <w:p w:rsidR="00000000" w:rsidDel="00000000" w:rsidP="00000000" w:rsidRDefault="00000000" w:rsidRPr="00000000" w14:paraId="00000023">
            <w:pPr>
              <w:widowControl w:val="0"/>
              <w:spacing w:after="0" w:lineRule="auto"/>
              <w:rPr/>
            </w:pPr>
            <w:r w:rsidDel="00000000" w:rsidR="00000000" w:rsidRPr="00000000">
              <w:rPr>
                <w:rtl w:val="0"/>
              </w:rPr>
            </w:r>
          </w:p>
          <w:p w:rsidR="00000000" w:rsidDel="00000000" w:rsidP="00000000" w:rsidRDefault="00000000" w:rsidRPr="00000000" w14:paraId="00000024">
            <w:pPr>
              <w:widowControl w:val="0"/>
              <w:spacing w:after="0" w:lineRule="auto"/>
              <w:rPr/>
            </w:pPr>
            <w:r w:rsidDel="00000000" w:rsidR="00000000" w:rsidRPr="00000000">
              <w:rPr>
                <w:rtl w:val="0"/>
              </w:rPr>
            </w:r>
          </w:p>
          <w:p w:rsidR="00000000" w:rsidDel="00000000" w:rsidP="00000000" w:rsidRDefault="00000000" w:rsidRPr="00000000" w14:paraId="00000025">
            <w:pPr>
              <w:widowControl w:val="0"/>
              <w:spacing w:after="0" w:lineRule="auto"/>
              <w:rPr/>
            </w:pPr>
            <w:r w:rsidDel="00000000" w:rsidR="00000000" w:rsidRPr="00000000">
              <w:rPr>
                <w:rtl w:val="0"/>
              </w:rPr>
            </w:r>
          </w:p>
          <w:p w:rsidR="00000000" w:rsidDel="00000000" w:rsidP="00000000" w:rsidRDefault="00000000" w:rsidRPr="00000000" w14:paraId="00000026">
            <w:pPr>
              <w:widowControl w:val="0"/>
              <w:spacing w:after="0" w:lineRule="auto"/>
              <w:rPr/>
            </w:pPr>
            <w:r w:rsidDel="00000000" w:rsidR="00000000" w:rsidRPr="00000000">
              <w:rPr>
                <w:rtl w:val="0"/>
              </w:rPr>
            </w:r>
          </w:p>
        </w:tc>
      </w:tr>
      <w:tr>
        <w:trPr>
          <w:cantSplit w:val="1"/>
          <w:trHeight w:val="440.64" w:hRule="atLeast"/>
          <w:tblHeader w:val="0"/>
        </w:trPr>
        <w:tc>
          <w:tcPr>
            <w:gridSpan w:val="2"/>
            <w:shd w:fill="004fa3" w:val="clear"/>
            <w:tcMar>
              <w:top w:w="100.0" w:type="dxa"/>
              <w:left w:w="100.0" w:type="dxa"/>
              <w:bottom w:w="100.0" w:type="dxa"/>
              <w:right w:w="100.0" w:type="dxa"/>
            </w:tcMar>
            <w:vAlign w:val="top"/>
          </w:tcPr>
          <w:p w:rsidR="00000000" w:rsidDel="00000000" w:rsidP="00000000" w:rsidRDefault="00000000" w:rsidRPr="00000000" w14:paraId="00000027">
            <w:pPr>
              <w:pStyle w:val="Heading4"/>
              <w:widowControl w:val="0"/>
              <w:spacing w:before="0" w:lineRule="auto"/>
              <w:rPr>
                <w:color w:val="f6f6f6"/>
              </w:rPr>
            </w:pPr>
            <w:bookmarkStart w:colFirst="0" w:colLast="0" w:name="_ll8hktmbe3le" w:id="4"/>
            <w:bookmarkEnd w:id="4"/>
            <w:r w:rsidDel="00000000" w:rsidR="00000000" w:rsidRPr="00000000">
              <w:rPr>
                <w:color w:val="f6f6f6"/>
                <w:rtl w:val="0"/>
              </w:rPr>
              <w:t xml:space="preserve">Conclusion</w:t>
            </w:r>
          </w:p>
        </w:tc>
      </w:tr>
      <w:tr>
        <w:trPr>
          <w:cantSplit w:val="1"/>
          <w:trHeight w:val="440.64"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u w:val="none"/>
              </w:rPr>
            </w:pPr>
            <w:r w:rsidDel="00000000" w:rsidR="00000000" w:rsidRPr="00000000">
              <w:rPr>
                <w:rtl w:val="0"/>
              </w:rPr>
              <w:t xml:space="preserve">Does the federal government have the power to mandate a civics course? Explain your reasoning.</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u w:val="none"/>
              </w:rPr>
            </w:pPr>
            <w:r w:rsidDel="00000000" w:rsidR="00000000" w:rsidRPr="00000000">
              <w:rPr>
                <w:rtl w:val="0"/>
              </w:rPr>
              <w:t xml:space="preserve">Is a federal mandate necessary? Explain your reasoning.</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00" w:lineRule="auto"/>
              <w:ind w:left="360" w:right="0" w:hanging="360"/>
              <w:jc w:val="left"/>
              <w:rPr>
                <w:u w:val="none"/>
              </w:rPr>
            </w:pPr>
            <w:r w:rsidDel="00000000" w:rsidR="00000000" w:rsidRPr="00000000">
              <w:rPr>
                <w:rtl w:val="0"/>
              </w:rPr>
              <w:t xml:space="preserve">Based on your answers to the previous questions, should the federal government mandate a civics course for all high school students? Explain your reasoning.</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0"/>
              <w:jc w:val="left"/>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right="0"/>
              <w:jc w:val="left"/>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sectPr>
      <w:headerReference r:id="rId10" w:type="default"/>
      <w:footerReference r:id="rId11" w:type="default"/>
      <w:pgSz w:h="12240" w:w="15840" w:orient="landscape"/>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Style w:val="Heading6"/>
      <w:spacing w:before="100" w:lineRule="auto"/>
      <w:ind w:left="0" w:firstLine="0"/>
      <w:rPr/>
    </w:pPr>
    <w:bookmarkStart w:colFirst="0" w:colLast="0" w:name="_wz4xqz6ubvoc" w:id="6"/>
    <w:bookmarkEnd w:id="6"/>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wp:posOffset>
          </wp:positionV>
          <wp:extent cx="9144000" cy="381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44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Style w:val="Heading5"/>
      <w:rPr/>
    </w:pPr>
    <w:bookmarkStart w:colFirst="0" w:colLast="0" w:name="_11dswytin9xs" w:id="5"/>
    <w:bookmarkEnd w:id="5"/>
    <w:r w:rsidDel="00000000" w:rsidR="00000000" w:rsidRPr="00000000">
      <w:rPr>
        <w:rtl w:val="0"/>
      </w:rPr>
      <w:t xml:space="preserve">U4 Evaluate</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393435"/>
        <w:sz w:val="24"/>
        <w:szCs w:val="24"/>
        <w:lang w:val="en"/>
      </w:rPr>
    </w:rPrDefault>
    <w:pPrDefault>
      <w:pPr>
        <w:spacing w:after="3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vittana.org/22-pros-and-cons-of-federal-involvement-in-education" TargetMode="External"/><Relationship Id="rId5" Type="http://schemas.openxmlformats.org/officeDocument/2006/relationships/styles" Target="styles.xml"/><Relationship Id="rId6" Type="http://schemas.openxmlformats.org/officeDocument/2006/relationships/hyperlink" Target="https://votesmart.org/education/states" TargetMode="External"/><Relationship Id="rId7" Type="http://schemas.openxmlformats.org/officeDocument/2006/relationships/hyperlink" Target="https://www.protectingourstudents.org/the-role-of-government-in-education/#:~:text=The%20federal%20government%20passes%20education,enforce%20state%20laws%20and%20regulations." TargetMode="External"/><Relationship Id="rId8" Type="http://schemas.openxmlformats.org/officeDocument/2006/relationships/hyperlink" Target="https://www.aft.org/ae/summer2018/shapiro_brown#:~:text=Key%20Findings,states%20have%20no%20civics%20requir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