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You Be the Judge Ruling</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You are justices on the Supreme Court of the United States. Your responsibility is to use the U.S. Constitution to determine the outcome of several federalism-related court cases.</w:t>
      </w:r>
    </w:p>
    <w:p w:rsidR="00000000" w:rsidDel="00000000" w:rsidP="00000000" w:rsidRDefault="00000000" w:rsidRPr="00000000" w14:paraId="00000003">
      <w:pPr>
        <w:rPr/>
      </w:pPr>
      <w:r w:rsidDel="00000000" w:rsidR="00000000" w:rsidRPr="00000000">
        <w:rPr>
          <w:rtl w:val="0"/>
        </w:rPr>
        <w:t xml:space="preserve">As a group, read the scenarios. Discuss each scenario and the constitutional principles that apply. Decide how you would rule on each case and indicate which constitutional principles you used to make your decision.</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800"/>
        <w:gridCol w:w="5400"/>
        <w:gridCol w:w="3600"/>
        <w:tblGridChange w:id="0">
          <w:tblGrid>
            <w:gridCol w:w="1800"/>
            <w:gridCol w:w="5400"/>
            <w:gridCol w:w="3600"/>
          </w:tblGrid>
        </w:tblGridChange>
      </w:tblGrid>
      <w:tr>
        <w:trPr>
          <w:cantSplit w:val="0"/>
          <w:tblHeader w:val="0"/>
        </w:trPr>
        <w:tc>
          <w:tcPr>
            <w:shd w:fill="004fa3" w:val="clear"/>
            <w:tcMar>
              <w:top w:w="100.0" w:type="dxa"/>
              <w:left w:w="100.0" w:type="dxa"/>
              <w:bottom w:w="100.0" w:type="dxa"/>
              <w:right w:w="100.0" w:type="dxa"/>
            </w:tcMar>
            <w:vAlign w:val="top"/>
          </w:tcPr>
          <w:p w:rsidR="00000000" w:rsidDel="00000000" w:rsidP="00000000" w:rsidRDefault="00000000" w:rsidRPr="00000000" w14:paraId="00000004">
            <w:pPr>
              <w:pStyle w:val="Heading4"/>
              <w:widowControl w:val="0"/>
              <w:spacing w:before="0" w:line="240" w:lineRule="auto"/>
              <w:rPr>
                <w:color w:val="f6f6f6"/>
              </w:rPr>
            </w:pPr>
            <w:bookmarkStart w:colFirst="0" w:colLast="0" w:name="_ds8c614thwfn" w:id="1"/>
            <w:bookmarkEnd w:id="1"/>
            <w:r w:rsidDel="00000000" w:rsidR="00000000" w:rsidRPr="00000000">
              <w:rPr>
                <w:color w:val="f6f6f6"/>
                <w:rtl w:val="0"/>
              </w:rPr>
              <w:t xml:space="preserve">Scenario</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5">
            <w:pPr>
              <w:pStyle w:val="Heading4"/>
              <w:widowControl w:val="0"/>
              <w:spacing w:before="0" w:line="240" w:lineRule="auto"/>
              <w:rPr>
                <w:color w:val="f6f6f6"/>
              </w:rPr>
            </w:pPr>
            <w:bookmarkStart w:colFirst="0" w:colLast="0" w:name="_ypeqc5iop7ix" w:id="2"/>
            <w:bookmarkEnd w:id="2"/>
            <w:r w:rsidDel="00000000" w:rsidR="00000000" w:rsidRPr="00000000">
              <w:rPr>
                <w:color w:val="f6f6f6"/>
                <w:rtl w:val="0"/>
              </w:rPr>
              <w:t xml:space="preserve">Our decision is in favor of:</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6">
            <w:pPr>
              <w:pStyle w:val="Heading4"/>
              <w:widowControl w:val="0"/>
              <w:spacing w:before="0" w:line="240" w:lineRule="auto"/>
              <w:rPr>
                <w:color w:val="f6f6f6"/>
              </w:rPr>
            </w:pPr>
            <w:bookmarkStart w:colFirst="0" w:colLast="0" w:name="_rxs7rmb5icm" w:id="3"/>
            <w:bookmarkEnd w:id="3"/>
            <w:r w:rsidDel="00000000" w:rsidR="00000000" w:rsidRPr="00000000">
              <w:rPr>
                <w:color w:val="f6f6f6"/>
                <w:rtl w:val="0"/>
              </w:rPr>
              <w:t xml:space="preserve">The constitutional principle(s) that apply include: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Style w:val="Heading4"/>
              <w:widowControl w:val="0"/>
              <w:spacing w:after="0" w:before="0" w:line="240" w:lineRule="auto"/>
              <w:rPr/>
            </w:pPr>
            <w:bookmarkStart w:colFirst="0" w:colLast="0" w:name="_trfbnkpznmv1" w:id="4"/>
            <w:bookmarkEnd w:id="4"/>
            <w:r w:rsidDel="00000000" w:rsidR="00000000" w:rsidRPr="00000000">
              <w:rPr>
                <w:rtl w:val="0"/>
              </w:rPr>
              <w:t xml:space="preserve">Scenario #1</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0C">
            <w:pPr>
              <w:pStyle w:val="Heading4"/>
              <w:widowControl w:val="0"/>
              <w:spacing w:after="0" w:before="0" w:line="240" w:lineRule="auto"/>
              <w:rPr/>
            </w:pPr>
            <w:bookmarkStart w:colFirst="0" w:colLast="0" w:name="_jlcia6yel6k7" w:id="5"/>
            <w:bookmarkEnd w:id="5"/>
            <w:r w:rsidDel="00000000" w:rsidR="00000000" w:rsidRPr="00000000">
              <w:rPr>
                <w:rtl w:val="0"/>
              </w:rPr>
              <w:t xml:space="preserve">Scenario #2</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Style w:val="Heading4"/>
              <w:widowControl w:val="0"/>
              <w:spacing w:after="0" w:before="0" w:line="240" w:lineRule="auto"/>
              <w:rPr/>
            </w:pPr>
            <w:bookmarkStart w:colFirst="0" w:colLast="0" w:name="_8xscb8rwnmx6" w:id="6"/>
            <w:bookmarkEnd w:id="6"/>
            <w:r w:rsidDel="00000000" w:rsidR="00000000" w:rsidRPr="00000000">
              <w:rPr>
                <w:rtl w:val="0"/>
              </w:rPr>
              <w:t xml:space="preserve">Scenario #3</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16">
            <w:pPr>
              <w:pStyle w:val="Heading4"/>
              <w:widowControl w:val="0"/>
              <w:spacing w:after="0" w:before="0" w:line="240" w:lineRule="auto"/>
              <w:rPr/>
            </w:pPr>
            <w:bookmarkStart w:colFirst="0" w:colLast="0" w:name="_ak1l0rg0ze4i" w:id="7"/>
            <w:bookmarkEnd w:id="7"/>
            <w:r w:rsidDel="00000000" w:rsidR="00000000" w:rsidRPr="00000000">
              <w:rPr>
                <w:rtl w:val="0"/>
              </w:rPr>
              <w:t xml:space="preserve">Scenario #4</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4"/>
              <w:widowControl w:val="0"/>
              <w:spacing w:after="0" w:before="0" w:line="240" w:lineRule="auto"/>
              <w:rPr/>
            </w:pPr>
            <w:bookmarkStart w:colFirst="0" w:colLast="0" w:name="_51bcl1re3bqd" w:id="8"/>
            <w:bookmarkEnd w:id="8"/>
            <w:r w:rsidDel="00000000" w:rsidR="00000000" w:rsidRPr="00000000">
              <w:rPr>
                <w:rtl w:val="0"/>
              </w:rPr>
              <w:t xml:space="preserve">Scenario #5</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Style w:val="Heading6"/>
      <w:rPr>
        <w:b w:val="0"/>
      </w:rPr>
    </w:pPr>
    <w:bookmarkStart w:colFirst="0" w:colLast="0" w:name="_wz4xqz6ubvoc" w:id="10"/>
    <w:bookmarkEnd w:id="10"/>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Heading5"/>
      <w:rPr/>
    </w:pPr>
    <w:bookmarkStart w:colFirst="0" w:colLast="0" w:name="_11dswytin9xs" w:id="9"/>
    <w:bookmarkEnd w:id="9"/>
    <w:r w:rsidDel="00000000" w:rsidR="00000000" w:rsidRPr="00000000">
      <w:rPr>
        <w:rtl w:val="0"/>
      </w:rPr>
      <w:t xml:space="preserve">U4 Elaborate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