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after="300" w:before="0" w:lineRule="auto"/>
        <w:rPr/>
      </w:pPr>
      <w:bookmarkStart w:colFirst="0" w:colLast="0" w:name="_61ivn62exxwt" w:id="0"/>
      <w:bookmarkEnd w:id="0"/>
      <w:r w:rsidDel="00000000" w:rsidR="00000000" w:rsidRPr="00000000">
        <w:rPr>
          <w:rtl w:val="0"/>
        </w:rPr>
        <w:t xml:space="preserve">Equal Protection Timeline</w:t>
      </w: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Layout w:type="fixed"/>
        <w:tblLook w:val="0600"/>
      </w:tblPr>
      <w:tblGrid>
        <w:gridCol w:w="2057.1428571428573"/>
        <w:gridCol w:w="2057.1428571428573"/>
        <w:gridCol w:w="2057.1428571428573"/>
        <w:gridCol w:w="2057.1428571428573"/>
        <w:gridCol w:w="2057.1428571428573"/>
        <w:gridCol w:w="2057.1428571428573"/>
        <w:gridCol w:w="2057.1428571428573"/>
        <w:tblGridChange w:id="0">
          <w:tblGrid>
            <w:gridCol w:w="2057.1428571428573"/>
            <w:gridCol w:w="2057.1428571428573"/>
            <w:gridCol w:w="2057.1428571428573"/>
            <w:gridCol w:w="2057.1428571428573"/>
            <w:gridCol w:w="2057.1428571428573"/>
            <w:gridCol w:w="2057.1428571428573"/>
            <w:gridCol w:w="2057.1428571428573"/>
          </w:tblGrid>
        </w:tblGridChange>
      </w:tblGrid>
      <w:tr>
        <w:trPr>
          <w:cantSplit w:val="1"/>
          <w:trHeight w:val="2520" w:hRule="atLeast"/>
          <w:tblHeader w:val="0"/>
        </w:trP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.4" w:right="0" w:firstLine="0"/>
              <w:jc w:val="left"/>
              <w:rPr>
                <w:rFonts w:ascii="IBM Plex Sans" w:cs="IBM Plex Sans" w:eastAsia="IBM Plex Sans" w:hAnsi="IBM Plex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1"/>
                <w:sz w:val="28"/>
                <w:szCs w:val="28"/>
                <w:rtl w:val="0"/>
              </w:rPr>
              <w:t xml:space="preserve">1868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.4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ind w:left="100.80000000000001" w:firstLine="0"/>
              <w:rPr>
                <w:rFonts w:ascii="IBM Plex Sans" w:cs="IBM Plex Sans" w:eastAsia="IBM Plex Sans" w:hAnsi="IBM Plex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1"/>
                <w:sz w:val="28"/>
                <w:szCs w:val="28"/>
                <w:rtl w:val="0"/>
              </w:rPr>
              <w:t xml:space="preserve">1954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ind w:left="100.8000000000000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ind w:left="129.6" w:firstLine="0"/>
              <w:rPr>
                <w:rFonts w:ascii="IBM Plex Sans" w:cs="IBM Plex Sans" w:eastAsia="IBM Plex Sans" w:hAnsi="IBM Plex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1"/>
                <w:sz w:val="28"/>
                <w:szCs w:val="28"/>
                <w:rtl w:val="0"/>
              </w:rPr>
              <w:t xml:space="preserve">1996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ind w:left="129.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20" w:hRule="atLeast"/>
          <w:tblHeader w:val="0"/>
        </w:trPr>
        <w:tc>
          <w:tcPr>
            <w:gridSpan w:val="7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2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100.80000000000001" w:right="0" w:firstLine="0"/>
              <w:jc w:val="left"/>
              <w:rPr>
                <w:rFonts w:ascii="IBM Plex Sans" w:cs="IBM Plex Sans" w:eastAsia="IBM Plex Sans" w:hAnsi="IBM Plex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1"/>
                <w:sz w:val="28"/>
                <w:szCs w:val="28"/>
                <w:rtl w:val="0"/>
              </w:rPr>
              <w:t xml:space="preserve">1927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.8000000000000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before="180" w:line="240" w:lineRule="auto"/>
              <w:ind w:left="115.19999999999999" w:firstLine="0"/>
              <w:rPr>
                <w:rFonts w:ascii="IBM Plex Sans" w:cs="IBM Plex Sans" w:eastAsia="IBM Plex Sans" w:hAnsi="IBM Plex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1"/>
                <w:sz w:val="28"/>
                <w:szCs w:val="28"/>
                <w:rtl w:val="0"/>
              </w:rPr>
              <w:t xml:space="preserve">1967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ind w:left="115.19999999999999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before="180" w:line="240" w:lineRule="auto"/>
              <w:ind w:left="144" w:firstLine="0"/>
              <w:rPr>
                <w:rFonts w:ascii="IBM Plex Sans" w:cs="IBM Plex Sans" w:eastAsia="IBM Plex Sans" w:hAnsi="IBM Plex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1"/>
                <w:sz w:val="28"/>
                <w:szCs w:val="28"/>
                <w:rtl w:val="0"/>
              </w:rPr>
              <w:t xml:space="preserve">2015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ind w:left="14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457200</wp:posOffset>
            </wp:positionH>
            <wp:positionV relativeFrom="page">
              <wp:posOffset>1554480</wp:posOffset>
            </wp:positionV>
            <wp:extent cx="9144000" cy="36576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65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4"/>
        <w:rPr/>
      </w:pPr>
      <w:bookmarkStart w:colFirst="0" w:colLast="0" w:name="_yag6hk5bljjq" w:id="1"/>
      <w:bookmarkEnd w:id="1"/>
      <w:r w:rsidDel="00000000" w:rsidR="00000000" w:rsidRPr="00000000">
        <w:rPr>
          <w:b w:val="0"/>
          <w:rtl w:val="0"/>
        </w:rPr>
        <w:t xml:space="preserve">Use evidence from your timeline, your case study, and our civic conversation to answer our inquiry question:</w:t>
        <w:br w:type="textWrapping"/>
      </w:r>
      <w:r w:rsidDel="00000000" w:rsidR="00000000" w:rsidRPr="00000000">
        <w:rPr>
          <w:rtl w:val="0"/>
        </w:rPr>
        <w:t xml:space="preserve">“Does everyone have equal protection today?”</w:t>
      </w:r>
    </w:p>
    <w:sectPr>
      <w:headerReference r:id="rId7" w:type="default"/>
      <w:footerReference r:id="rId8" w:type="default"/>
      <w:pgSz w:h="12240" w:w="15840" w:orient="landscape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Style w:val="Heading6"/>
      <w:spacing w:before="100" w:lineRule="auto"/>
      <w:ind w:left="0" w:firstLine="0"/>
      <w:rPr>
        <w:b w:val="0"/>
      </w:rPr>
    </w:pPr>
    <w:bookmarkStart w:colFirst="0" w:colLast="0" w:name="_wz4xqz6ubvoc" w:id="3"/>
    <w:bookmarkEnd w:id="3"/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0"/>
        <w:rtl w:val="0"/>
      </w:rPr>
      <w:t xml:space="preserve"> of </w:t>
    </w:r>
    <w:r w:rsidDel="00000000" w:rsidR="00000000" w:rsidRPr="00000000">
      <w:rPr>
        <w:b w:val="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</wp:posOffset>
          </wp:positionV>
          <wp:extent cx="9144000" cy="3810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Style w:val="Heading5"/>
      <w:rPr/>
    </w:pPr>
    <w:bookmarkStart w:colFirst="0" w:colLast="0" w:name="_11dswytin9xs" w:id="2"/>
    <w:bookmarkEnd w:id="2"/>
    <w:r w:rsidDel="00000000" w:rsidR="00000000" w:rsidRPr="00000000">
      <w:rPr>
        <w:rtl w:val="0"/>
      </w:rPr>
      <w:t xml:space="preserve">Unit 3: Explain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