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before="0" w:line="300" w:lineRule="auto"/>
        <w:rPr>
          <w:sz w:val="76"/>
          <w:szCs w:val="76"/>
        </w:rPr>
      </w:pPr>
      <w:bookmarkStart w:colFirst="0" w:colLast="0" w:name="_heading=h.gjdgxs" w:id="0"/>
      <w:bookmarkEnd w:id="0"/>
      <w:r w:rsidDel="00000000" w:rsidR="00000000" w:rsidRPr="00000000">
        <w:rPr>
          <w:sz w:val="76"/>
          <w:szCs w:val="76"/>
          <w:rtl w:val="0"/>
        </w:rPr>
        <w:t xml:space="preserve">Unit 3</w:t>
      </w:r>
      <w:r w:rsidDel="00000000" w:rsidR="00000000" w:rsidRPr="00000000">
        <w:rPr>
          <w:sz w:val="76"/>
          <w:szCs w:val="76"/>
          <w:rtl w:val="0"/>
        </w:rPr>
        <w:t xml:space="preserve">: Inquiry Guide Activity</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4755"/>
        <w:gridCol w:w="2160"/>
        <w:gridCol w:w="3885"/>
        <w:tblGridChange w:id="0">
          <w:tblGrid>
            <w:gridCol w:w="4755"/>
            <w:gridCol w:w="2160"/>
            <w:gridCol w:w="3885"/>
          </w:tblGrid>
        </w:tblGridChange>
      </w:tblGrid>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02">
            <w:pPr>
              <w:pStyle w:val="Heading4"/>
              <w:widowControl w:val="0"/>
              <w:spacing w:before="0" w:line="300" w:lineRule="auto"/>
              <w:rPr/>
            </w:pPr>
            <w:bookmarkStart w:colFirst="0" w:colLast="0" w:name="_heading=h.30j0zll" w:id="1"/>
            <w:bookmarkEnd w:id="1"/>
            <w:r w:rsidDel="00000000" w:rsidR="00000000" w:rsidRPr="00000000">
              <w:rPr>
                <w:rtl w:val="0"/>
              </w:rPr>
              <w:t xml:space="preserve">Strategy: Engage</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03">
            <w:pPr>
              <w:pStyle w:val="Heading4"/>
              <w:widowControl w:val="0"/>
              <w:spacing w:before="0" w:line="300" w:lineRule="auto"/>
              <w:rPr/>
            </w:pPr>
            <w:bookmarkStart w:colFirst="0" w:colLast="0" w:name="_heading=h.1fob9te" w:id="2"/>
            <w:bookmarkEnd w:id="2"/>
            <w:r w:rsidDel="00000000" w:rsidR="00000000" w:rsidRPr="00000000">
              <w:rPr>
                <w:rtl w:val="0"/>
              </w:rPr>
              <w:t xml:space="preserve">Description</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05">
            <w:pPr>
              <w:pStyle w:val="Heading4"/>
              <w:keepNext w:val="0"/>
              <w:keepLines w:val="0"/>
              <w:widowControl w:val="0"/>
              <w:spacing w:before="0" w:line="300" w:lineRule="auto"/>
              <w:rPr>
                <w:rFonts w:ascii="Newsreader" w:cs="Newsreader" w:eastAsia="Newsreader" w:hAnsi="Newsreader"/>
                <w:b w:val="0"/>
              </w:rPr>
            </w:pPr>
            <w:bookmarkStart w:colFirst="0" w:colLast="0" w:name="_heading=h.3znysh7" w:id="3"/>
            <w:bookmarkEnd w:id="3"/>
            <w:r w:rsidDel="00000000" w:rsidR="00000000" w:rsidRPr="00000000">
              <w:rPr>
                <w:rFonts w:ascii="Newsreader" w:cs="Newsreader" w:eastAsia="Newsreader" w:hAnsi="Newsreader"/>
                <w:b w:val="0"/>
                <w:rtl w:val="0"/>
              </w:rPr>
              <w:t xml:space="preserve">Pique students’ interest and get them personally involved in the lesson by accessing prior knowledge and generating interest. Engage students’ curiosity in the compelling question.</w:t>
            </w:r>
          </w:p>
        </w:tc>
        <w:tc>
          <w:tcPr>
            <w:gridSpan w:val="2"/>
            <w:shd w:fill="auto" w:val="clear"/>
            <w:tcMar>
              <w:top w:w="107.0" w:type="dxa"/>
              <w:left w:w="107.0" w:type="dxa"/>
              <w:bottom w:w="107.0" w:type="dxa"/>
              <w:right w:w="107.0" w:type="dxa"/>
            </w:tcMar>
          </w:tcPr>
          <w:p w:rsidR="00000000" w:rsidDel="00000000" w:rsidP="00000000" w:rsidRDefault="00000000" w:rsidRPr="00000000" w14:paraId="00000006">
            <w:pPr>
              <w:pStyle w:val="Heading4"/>
              <w:spacing w:before="0" w:line="300" w:lineRule="auto"/>
              <w:rPr>
                <w:rFonts w:ascii="Newsreader" w:cs="Newsreader" w:eastAsia="Newsreader" w:hAnsi="Newsreader"/>
                <w:b w:val="0"/>
              </w:rPr>
            </w:pPr>
            <w:bookmarkStart w:colFirst="0" w:colLast="0" w:name="_heading=h.2et92p0" w:id="4"/>
            <w:bookmarkEnd w:id="4"/>
            <w:r w:rsidDel="00000000" w:rsidR="00000000" w:rsidRPr="00000000">
              <w:rPr>
                <w:rFonts w:ascii="Newsreader" w:cs="Newsreader" w:eastAsia="Newsreader" w:hAnsi="Newsreader"/>
                <w:b w:val="0"/>
                <w:rtl w:val="0"/>
              </w:rPr>
              <w:t xml:space="preserve">In this lesson, students will access prior knowledge to complete a literacy test originally used to limit voting rights. They will discuss their reactions to the literacy test and the value of a vote.</w:t>
            </w:r>
          </w:p>
          <w:p w:rsidR="00000000" w:rsidDel="00000000" w:rsidP="00000000" w:rsidRDefault="00000000" w:rsidRPr="00000000" w14:paraId="00000007">
            <w:pPr>
              <w:pStyle w:val="Heading4"/>
              <w:spacing w:before="0" w:line="300" w:lineRule="auto"/>
              <w:rPr>
                <w:rFonts w:ascii="Newsreader" w:cs="Newsreader" w:eastAsia="Newsreader" w:hAnsi="Newsreader"/>
                <w:b w:val="0"/>
              </w:rPr>
            </w:pPr>
            <w:r w:rsidDel="00000000" w:rsidR="00000000" w:rsidRPr="00000000">
              <w:rPr>
                <w:rtl w:val="0"/>
              </w:rPr>
            </w:r>
          </w:p>
          <w:p w:rsidR="00000000" w:rsidDel="00000000" w:rsidP="00000000" w:rsidRDefault="00000000" w:rsidRPr="00000000" w14:paraId="00000008">
            <w:pPr>
              <w:pStyle w:val="Heading4"/>
              <w:spacing w:before="0" w:line="300" w:lineRule="auto"/>
              <w:rPr>
                <w:rFonts w:ascii="Newsreader" w:cs="Newsreader" w:eastAsia="Newsreader" w:hAnsi="Newsreader"/>
                <w:b w:val="0"/>
              </w:rPr>
            </w:pPr>
            <w:r w:rsidDel="00000000" w:rsidR="00000000" w:rsidRPr="00000000">
              <w:rPr>
                <w:rFonts w:ascii="Newsreader" w:cs="Newsreader" w:eastAsia="Newsreader" w:hAnsi="Newsreader"/>
                <w:b w:val="0"/>
                <w:rtl w:val="0"/>
              </w:rPr>
              <w:t xml:space="preserve">Utilize this Engage strategy activity in order to enhance students’ understanding of Level 3, Unit 3, Lesson 17 and Lesson 20 or Level 2, Unit 5, Lesson 25.</w:t>
            </w:r>
          </w:p>
        </w:tc>
      </w:tr>
      <w:tr>
        <w:trPr>
          <w:cantSplit w:val="0"/>
          <w:trHeight w:val="456"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0A">
            <w:pPr>
              <w:pStyle w:val="Heading4"/>
              <w:widowControl w:val="0"/>
              <w:spacing w:before="0" w:line="300" w:lineRule="auto"/>
              <w:rPr/>
            </w:pPr>
            <w:bookmarkStart w:colFirst="0" w:colLast="0" w:name="_heading=h.tyjcwt" w:id="5"/>
            <w:bookmarkEnd w:id="5"/>
            <w:r w:rsidDel="00000000" w:rsidR="00000000" w:rsidRPr="00000000">
              <w:rPr>
                <w:rtl w:val="0"/>
              </w:rPr>
              <w:t xml:space="preserve">Alignments</w:t>
            </w:r>
          </w:p>
        </w:tc>
        <w:tc>
          <w:tcPr>
            <w:shd w:fill="d6d6d6" w:val="clear"/>
            <w:tcMar>
              <w:top w:w="107.0" w:type="dxa"/>
              <w:left w:w="107.0" w:type="dxa"/>
              <w:bottom w:w="107.0" w:type="dxa"/>
              <w:right w:w="107.0" w:type="dxa"/>
            </w:tcMar>
          </w:tcPr>
          <w:p w:rsidR="00000000" w:rsidDel="00000000" w:rsidP="00000000" w:rsidRDefault="00000000" w:rsidRPr="00000000" w14:paraId="0000000C">
            <w:pPr>
              <w:pStyle w:val="Heading4"/>
              <w:widowControl w:val="0"/>
              <w:spacing w:before="0" w:line="300" w:lineRule="auto"/>
              <w:rPr/>
            </w:pPr>
            <w:bookmarkStart w:colFirst="0" w:colLast="0" w:name="_heading=h.3dy6vkm" w:id="6"/>
            <w:bookmarkEnd w:id="6"/>
            <w:r w:rsidDel="00000000" w:rsidR="00000000" w:rsidRPr="00000000">
              <w:rPr>
                <w:rtl w:val="0"/>
              </w:rPr>
              <w:t xml:space="preserve">Civic Skills &amp; Dispositions</w:t>
            </w:r>
          </w:p>
        </w:tc>
      </w:tr>
      <w:tr>
        <w:trPr>
          <w:cantSplit w:val="0"/>
          <w:trHeight w:val="456"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0D">
            <w:pPr>
              <w:widowControl w:val="0"/>
              <w:ind w:right="288"/>
              <w:rPr>
                <w:b w:val="1"/>
              </w:rPr>
            </w:pPr>
            <w:hyperlink r:id="rId7">
              <w:r w:rsidDel="00000000" w:rsidR="00000000" w:rsidRPr="00000000">
                <w:rPr>
                  <w:b w:val="1"/>
                  <w:color w:val="004fa3"/>
                  <w:rtl w:val="0"/>
                </w:rPr>
                <w:t xml:space="preserve">Center for Civic Education</w:t>
              </w:r>
            </w:hyperlink>
            <w:r w:rsidDel="00000000" w:rsidR="00000000" w:rsidRPr="00000000">
              <w:rPr>
                <w:rtl w:val="0"/>
              </w:rPr>
            </w:r>
          </w:p>
          <w:p w:rsidR="00000000" w:rsidDel="00000000" w:rsidP="00000000" w:rsidRDefault="00000000" w:rsidRPr="00000000" w14:paraId="0000000E">
            <w:pPr>
              <w:widowControl w:val="0"/>
              <w:ind w:right="288"/>
              <w:rPr/>
            </w:pPr>
            <w:r w:rsidDel="00000000" w:rsidR="00000000" w:rsidRPr="00000000">
              <w:rPr>
                <w:i w:val="1"/>
                <w:rtl w:val="0"/>
              </w:rPr>
              <w:t xml:space="preserve">We the People: The Citizen &amp; the Constitution</w:t>
            </w:r>
            <w:r w:rsidDel="00000000" w:rsidR="00000000" w:rsidRPr="00000000">
              <w:rPr>
                <w:rtl w:val="0"/>
              </w:rPr>
              <w:t xml:space="preserve"> (Level 3)</w:t>
            </w:r>
          </w:p>
          <w:p w:rsidR="00000000" w:rsidDel="00000000" w:rsidP="00000000" w:rsidRDefault="00000000" w:rsidRPr="00000000" w14:paraId="0000000F">
            <w:pPr>
              <w:widowControl w:val="0"/>
              <w:numPr>
                <w:ilvl w:val="0"/>
                <w:numId w:val="5"/>
              </w:numPr>
              <w:ind w:left="720" w:right="288" w:hanging="360"/>
              <w:rPr>
                <w:i w:val="1"/>
              </w:rPr>
            </w:pPr>
            <w:hyperlink r:id="rId8">
              <w:r w:rsidDel="00000000" w:rsidR="00000000" w:rsidRPr="00000000">
                <w:rPr>
                  <w:color w:val="004fa3"/>
                  <w:rtl w:val="0"/>
                </w:rPr>
                <w:t xml:space="preserve">Unit 3, Lesson 17</w:t>
              </w:r>
            </w:hyperlink>
            <w:r w:rsidDel="00000000" w:rsidR="00000000" w:rsidRPr="00000000">
              <w:rPr>
                <w:rtl w:val="0"/>
              </w:rPr>
              <w:t xml:space="preserve">: How Did the Civil War Test and Transform the American Constitutional System?</w:t>
            </w:r>
            <w:r w:rsidDel="00000000" w:rsidR="00000000" w:rsidRPr="00000000">
              <w:rPr>
                <w:rtl w:val="0"/>
              </w:rPr>
            </w:r>
          </w:p>
          <w:p w:rsidR="00000000" w:rsidDel="00000000" w:rsidP="00000000" w:rsidRDefault="00000000" w:rsidRPr="00000000" w14:paraId="00000010">
            <w:pPr>
              <w:widowControl w:val="0"/>
              <w:numPr>
                <w:ilvl w:val="0"/>
                <w:numId w:val="5"/>
              </w:numPr>
              <w:ind w:left="720" w:right="288" w:hanging="360"/>
              <w:rPr>
                <w:i w:val="1"/>
              </w:rPr>
            </w:pPr>
            <w:hyperlink r:id="rId9">
              <w:r w:rsidDel="00000000" w:rsidR="00000000" w:rsidRPr="00000000">
                <w:rPr>
                  <w:color w:val="004fa3"/>
                  <w:rtl w:val="0"/>
                </w:rPr>
                <w:t xml:space="preserve">Unit 3, Lesson 20</w:t>
              </w:r>
            </w:hyperlink>
            <w:r w:rsidDel="00000000" w:rsidR="00000000" w:rsidRPr="00000000">
              <w:rPr>
                <w:color w:val="000000"/>
                <w:rtl w:val="0"/>
              </w:rPr>
              <w:t xml:space="preserve">: </w:t>
            </w:r>
            <w:r w:rsidDel="00000000" w:rsidR="00000000" w:rsidRPr="00000000">
              <w:rPr>
                <w:color w:val="000000"/>
                <w:rtl w:val="0"/>
              </w:rPr>
              <w:t xml:space="preserve">How Has the Right to Vote Been Expanded Since the Adoption of the Constitution?</w:t>
            </w:r>
            <w:r w:rsidDel="00000000" w:rsidR="00000000" w:rsidRPr="00000000">
              <w:rPr>
                <w:rtl w:val="0"/>
              </w:rPr>
            </w:r>
          </w:p>
          <w:p w:rsidR="00000000" w:rsidDel="00000000" w:rsidP="00000000" w:rsidRDefault="00000000" w:rsidRPr="00000000" w14:paraId="00000011">
            <w:pPr>
              <w:widowControl w:val="0"/>
              <w:ind w:right="288"/>
              <w:rPr>
                <w:i w:val="1"/>
              </w:rPr>
            </w:pPr>
            <w:r w:rsidDel="00000000" w:rsidR="00000000" w:rsidRPr="00000000">
              <w:rPr>
                <w:rtl w:val="0"/>
              </w:rPr>
            </w:r>
          </w:p>
          <w:p w:rsidR="00000000" w:rsidDel="00000000" w:rsidP="00000000" w:rsidRDefault="00000000" w:rsidRPr="00000000" w14:paraId="00000012">
            <w:pPr>
              <w:widowControl w:val="0"/>
              <w:ind w:right="288"/>
              <w:rPr/>
            </w:pPr>
            <w:r w:rsidDel="00000000" w:rsidR="00000000" w:rsidRPr="00000000">
              <w:rPr>
                <w:i w:val="1"/>
                <w:rtl w:val="0"/>
              </w:rPr>
              <w:t xml:space="preserve">We the People: The Citizen &amp; the Constitution</w:t>
            </w:r>
            <w:r w:rsidDel="00000000" w:rsidR="00000000" w:rsidRPr="00000000">
              <w:rPr>
                <w:rtl w:val="0"/>
              </w:rPr>
              <w:t xml:space="preserve"> (Level 2)</w:t>
            </w:r>
          </w:p>
          <w:p w:rsidR="00000000" w:rsidDel="00000000" w:rsidP="00000000" w:rsidRDefault="00000000" w:rsidRPr="00000000" w14:paraId="00000013">
            <w:pPr>
              <w:widowControl w:val="0"/>
              <w:numPr>
                <w:ilvl w:val="0"/>
                <w:numId w:val="1"/>
              </w:numPr>
              <w:ind w:left="720" w:right="288" w:hanging="360"/>
              <w:rPr/>
            </w:pPr>
            <w:hyperlink r:id="rId10">
              <w:r w:rsidDel="00000000" w:rsidR="00000000" w:rsidRPr="00000000">
                <w:rPr>
                  <w:color w:val="004fa3"/>
                  <w:rtl w:val="0"/>
                </w:rPr>
                <w:t xml:space="preserve">Unit 5, Lesson 25</w:t>
              </w:r>
            </w:hyperlink>
            <w:r w:rsidDel="00000000" w:rsidR="00000000" w:rsidRPr="00000000">
              <w:rPr>
                <w:color w:val="000000"/>
                <w:rtl w:val="0"/>
              </w:rPr>
              <w:t xml:space="preserve">: </w:t>
            </w:r>
            <w:r w:rsidDel="00000000" w:rsidR="00000000" w:rsidRPr="00000000">
              <w:rPr>
                <w:color w:val="000000"/>
                <w:rtl w:val="0"/>
              </w:rPr>
              <w:t xml:space="preserve">How Has the Right to Vote Expanded Since the Constitution Was Adopted?</w:t>
            </w:r>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15">
            <w:pPr>
              <w:widowControl w:val="0"/>
              <w:numPr>
                <w:ilvl w:val="0"/>
                <w:numId w:val="3"/>
              </w:numPr>
              <w:ind w:left="720" w:hanging="360"/>
              <w:rPr/>
            </w:pPr>
            <w:r w:rsidDel="00000000" w:rsidR="00000000" w:rsidRPr="00000000">
              <w:rPr>
                <w:rtl w:val="0"/>
              </w:rPr>
              <w:t xml:space="preserve">Active learning</w:t>
            </w:r>
          </w:p>
          <w:p w:rsidR="00000000" w:rsidDel="00000000" w:rsidP="00000000" w:rsidRDefault="00000000" w:rsidRPr="00000000" w14:paraId="00000016">
            <w:pPr>
              <w:widowControl w:val="0"/>
              <w:numPr>
                <w:ilvl w:val="0"/>
                <w:numId w:val="3"/>
              </w:numPr>
              <w:ind w:left="720" w:hanging="360"/>
              <w:rPr/>
            </w:pPr>
            <w:r w:rsidDel="00000000" w:rsidR="00000000" w:rsidRPr="00000000">
              <w:rPr>
                <w:rtl w:val="0"/>
              </w:rPr>
              <w:t xml:space="preserve">Attentiveness to</w:t>
              <w:br w:type="textWrapping"/>
              <w:t xml:space="preserve">political matters</w:t>
            </w:r>
          </w:p>
          <w:p w:rsidR="00000000" w:rsidDel="00000000" w:rsidP="00000000" w:rsidRDefault="00000000" w:rsidRPr="00000000" w14:paraId="00000017">
            <w:pPr>
              <w:widowControl w:val="0"/>
              <w:numPr>
                <w:ilvl w:val="0"/>
                <w:numId w:val="3"/>
              </w:numPr>
              <w:ind w:left="720" w:hanging="360"/>
            </w:pPr>
            <w:r w:rsidDel="00000000" w:rsidR="00000000" w:rsidRPr="00000000">
              <w:rPr>
                <w:rtl w:val="0"/>
              </w:rPr>
              <w:t xml:space="preserve">Equality and fairness</w:t>
            </w:r>
          </w:p>
          <w:p w:rsidR="00000000" w:rsidDel="00000000" w:rsidP="00000000" w:rsidRDefault="00000000" w:rsidRPr="00000000" w14:paraId="00000018">
            <w:pPr>
              <w:widowControl w:val="0"/>
              <w:numPr>
                <w:ilvl w:val="0"/>
                <w:numId w:val="3"/>
              </w:numPr>
              <w:ind w:left="720" w:hanging="360"/>
              <w:rPr/>
            </w:pPr>
            <w:r w:rsidDel="00000000" w:rsidR="00000000" w:rsidRPr="00000000">
              <w:rPr>
                <w:rtl w:val="0"/>
              </w:rPr>
              <w:t xml:space="preserve">R</w:t>
            </w:r>
            <w:r w:rsidDel="00000000" w:rsidR="00000000" w:rsidRPr="00000000">
              <w:rPr>
                <w:rtl w:val="0"/>
              </w:rPr>
              <w:t xml:space="preserve">espect for others</w:t>
            </w:r>
          </w:p>
          <w:p w:rsidR="00000000" w:rsidDel="00000000" w:rsidP="00000000" w:rsidRDefault="00000000" w:rsidRPr="00000000" w14:paraId="00000019">
            <w:pPr>
              <w:widowControl w:val="0"/>
              <w:numPr>
                <w:ilvl w:val="0"/>
                <w:numId w:val="3"/>
              </w:numPr>
              <w:ind w:left="720" w:hanging="360"/>
              <w:rPr/>
            </w:pPr>
            <w:r w:rsidDel="00000000" w:rsidR="00000000" w:rsidRPr="00000000">
              <w:rPr>
                <w:rtl w:val="0"/>
              </w:rPr>
              <w:t xml:space="preserve">Social responsibility</w:t>
            </w:r>
            <w:r w:rsidDel="00000000" w:rsidR="00000000" w:rsidRPr="00000000">
              <w:rPr>
                <w:rtl w:val="0"/>
              </w:rPr>
            </w:r>
          </w:p>
        </w:tc>
      </w:tr>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1A">
            <w:pPr>
              <w:pStyle w:val="Heading4"/>
              <w:widowControl w:val="0"/>
              <w:spacing w:before="0" w:line="300" w:lineRule="auto"/>
              <w:rPr/>
            </w:pPr>
            <w:bookmarkStart w:colFirst="0" w:colLast="0" w:name="_heading=h.1t3h5sf" w:id="7"/>
            <w:bookmarkEnd w:id="7"/>
            <w:r w:rsidDel="00000000" w:rsidR="00000000" w:rsidRPr="00000000">
              <w:rPr>
                <w:rtl w:val="0"/>
              </w:rPr>
              <w:t xml:space="preserve">Lesson Objectives</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1B">
            <w:pPr>
              <w:pStyle w:val="Heading4"/>
              <w:widowControl w:val="0"/>
              <w:spacing w:before="0" w:line="300" w:lineRule="auto"/>
              <w:rPr/>
            </w:pPr>
            <w:bookmarkStart w:colFirst="0" w:colLast="0" w:name="_heading=h.4d34og8" w:id="8"/>
            <w:bookmarkEnd w:id="8"/>
            <w:r w:rsidDel="00000000" w:rsidR="00000000" w:rsidRPr="00000000">
              <w:rPr>
                <w:rtl w:val="0"/>
              </w:rPr>
              <w:t xml:space="preserve">Lesson Assessments</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1D">
            <w:pPr>
              <w:widowControl w:val="0"/>
              <w:numPr>
                <w:ilvl w:val="0"/>
                <w:numId w:val="10"/>
              </w:numPr>
              <w:spacing w:line="300" w:lineRule="auto"/>
              <w:ind w:left="720" w:hanging="360"/>
              <w:rPr/>
            </w:pPr>
            <w:r w:rsidDel="00000000" w:rsidR="00000000" w:rsidRPr="00000000">
              <w:rPr>
                <w:rtl w:val="0"/>
              </w:rPr>
              <w:t xml:space="preserve">Identify the importance of voting</w:t>
            </w:r>
          </w:p>
          <w:p w:rsidR="00000000" w:rsidDel="00000000" w:rsidP="00000000" w:rsidRDefault="00000000" w:rsidRPr="00000000" w14:paraId="0000001E">
            <w:pPr>
              <w:widowControl w:val="0"/>
              <w:numPr>
                <w:ilvl w:val="0"/>
                <w:numId w:val="10"/>
              </w:numPr>
              <w:spacing w:line="300" w:lineRule="auto"/>
              <w:ind w:left="720" w:hanging="360"/>
              <w:rPr/>
            </w:pPr>
            <w:r w:rsidDel="00000000" w:rsidR="00000000" w:rsidRPr="00000000">
              <w:rPr>
                <w:rtl w:val="0"/>
              </w:rPr>
              <w:t xml:space="preserve">Investigate how literacy tests were used to limit voting</w:t>
            </w:r>
          </w:p>
          <w:p w:rsidR="00000000" w:rsidDel="00000000" w:rsidP="00000000" w:rsidRDefault="00000000" w:rsidRPr="00000000" w14:paraId="0000001F">
            <w:pPr>
              <w:widowControl w:val="0"/>
              <w:numPr>
                <w:ilvl w:val="0"/>
                <w:numId w:val="10"/>
              </w:numPr>
              <w:spacing w:line="300" w:lineRule="auto"/>
              <w:ind w:left="720" w:hanging="360"/>
              <w:rPr/>
            </w:pPr>
            <w:r w:rsidDel="00000000" w:rsidR="00000000" w:rsidRPr="00000000">
              <w:rPr>
                <w:rtl w:val="0"/>
              </w:rPr>
              <w:t xml:space="preserve">Evaluate reasons why some voters were disenfranchised</w:t>
            </w:r>
          </w:p>
        </w:tc>
        <w:tc>
          <w:tcPr>
            <w:gridSpan w:val="2"/>
            <w:shd w:fill="auto" w:val="clear"/>
            <w:tcMar>
              <w:top w:w="107.0" w:type="dxa"/>
              <w:left w:w="107.0" w:type="dxa"/>
              <w:bottom w:w="107.0" w:type="dxa"/>
              <w:right w:w="107.0" w:type="dxa"/>
            </w:tcMar>
          </w:tcPr>
          <w:p w:rsidR="00000000" w:rsidDel="00000000" w:rsidP="00000000" w:rsidRDefault="00000000" w:rsidRPr="00000000" w14:paraId="00000020">
            <w:pPr>
              <w:widowControl w:val="0"/>
              <w:numPr>
                <w:ilvl w:val="0"/>
                <w:numId w:val="9"/>
              </w:numPr>
              <w:ind w:left="720" w:hanging="360"/>
              <w:rPr/>
            </w:pPr>
            <w:r w:rsidDel="00000000" w:rsidR="00000000" w:rsidRPr="00000000">
              <w:rPr>
                <w:rtl w:val="0"/>
              </w:rPr>
              <w:t xml:space="preserve">Use the </w:t>
            </w:r>
            <w:hyperlink r:id="rId11">
              <w:r w:rsidDel="00000000" w:rsidR="00000000" w:rsidRPr="00000000">
                <w:rPr>
                  <w:color w:val="004fa3"/>
                  <w:rtl w:val="0"/>
                </w:rPr>
                <w:t xml:space="preserve">Exit Ticket</w:t>
              </w:r>
            </w:hyperlink>
            <w:r w:rsidDel="00000000" w:rsidR="00000000" w:rsidRPr="00000000">
              <w:rPr>
                <w:color w:val="0000ee"/>
                <w:rtl w:val="0"/>
              </w:rPr>
              <w:t xml:space="preserve"> </w:t>
            </w:r>
            <w:r w:rsidDel="00000000" w:rsidR="00000000" w:rsidRPr="00000000">
              <w:rPr>
                <w:rtl w:val="0"/>
              </w:rPr>
              <w:t xml:space="preserve">to answer our inquiry question: “What is a vote worth?”</w:t>
            </w:r>
          </w:p>
        </w:tc>
      </w:tr>
      <w:tr>
        <w:trPr>
          <w:cantSplit w:val="0"/>
          <w:tblHeader w:val="0"/>
        </w:trPr>
        <w:tc>
          <w:tcPr>
            <w:gridSpan w:val="3"/>
            <w:shd w:fill="231f20" w:val="clear"/>
            <w:tcMar>
              <w:top w:w="0.0" w:type="dxa"/>
              <w:left w:w="0.0" w:type="dxa"/>
              <w:bottom w:w="0.0" w:type="dxa"/>
              <w:right w:w="0.0" w:type="dxa"/>
            </w:tcMar>
          </w:tcPr>
          <w:p w:rsidR="00000000" w:rsidDel="00000000" w:rsidP="00000000" w:rsidRDefault="00000000" w:rsidRPr="00000000" w14:paraId="00000022">
            <w:pPr>
              <w:widowControl w:val="0"/>
              <w:ind w:left="720" w:hanging="360"/>
              <w:rPr>
                <w:sz w:val="2"/>
                <w:szCs w:val="2"/>
              </w:rPr>
            </w:pPr>
            <w:r w:rsidDel="00000000" w:rsidR="00000000" w:rsidRPr="00000000">
              <w:rPr>
                <w:rtl w:val="0"/>
              </w:rPr>
            </w:r>
          </w:p>
        </w:tc>
      </w:tr>
    </w:tbl>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sz w:val="4"/>
          <w:szCs w:val="4"/>
        </w:rPr>
      </w:pPr>
      <w:r w:rsidDel="00000000" w:rsidR="00000000" w:rsidRPr="00000000">
        <w:rPr>
          <w:rtl w:val="0"/>
        </w:rPr>
      </w:r>
    </w:p>
    <w:tbl>
      <w:tblPr>
        <w:tblStyle w:val="Table2"/>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3825"/>
        <w:gridCol w:w="6975"/>
        <w:tblGridChange w:id="0">
          <w:tblGrid>
            <w:gridCol w:w="3825"/>
            <w:gridCol w:w="6975"/>
          </w:tblGrid>
        </w:tblGridChange>
      </w:tblGrid>
      <w:tr>
        <w:trPr>
          <w:cantSplit w:val="0"/>
          <w:trHeight w:val="440"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29">
            <w:pPr>
              <w:pStyle w:val="Heading4"/>
              <w:widowControl w:val="0"/>
              <w:spacing w:before="0" w:line="300" w:lineRule="auto"/>
              <w:rPr/>
            </w:pPr>
            <w:bookmarkStart w:colFirst="0" w:colLast="0" w:name="_heading=h.2s8eyo1" w:id="9"/>
            <w:bookmarkEnd w:id="9"/>
            <w:r w:rsidDel="00000000" w:rsidR="00000000" w:rsidRPr="00000000">
              <w:rPr>
                <w:rtl w:val="0"/>
              </w:rPr>
              <w:t xml:space="preserve">Inquiry Compelling Question</w:t>
            </w:r>
          </w:p>
        </w:tc>
      </w:tr>
      <w:tr>
        <w:trPr>
          <w:cantSplit w:val="0"/>
          <w:trHeight w:val="440"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2B">
            <w:pPr>
              <w:widowControl w:val="0"/>
              <w:numPr>
                <w:ilvl w:val="0"/>
                <w:numId w:val="2"/>
              </w:numPr>
              <w:ind w:left="720" w:right="140" w:hanging="360"/>
              <w:rPr/>
            </w:pPr>
            <w:r w:rsidDel="00000000" w:rsidR="00000000" w:rsidRPr="00000000">
              <w:rPr>
                <w:rtl w:val="0"/>
              </w:rPr>
              <w:t xml:space="preserve">What is a vote worth?</w:t>
            </w:r>
          </w:p>
        </w:tc>
      </w:tr>
      <w:tr>
        <w:trPr>
          <w:cantSplit w:val="0"/>
          <w:trHeight w:val="440"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2D">
            <w:pPr>
              <w:pStyle w:val="Heading4"/>
              <w:widowControl w:val="0"/>
              <w:spacing w:before="0" w:line="300" w:lineRule="auto"/>
              <w:rPr/>
            </w:pPr>
            <w:bookmarkStart w:colFirst="0" w:colLast="0" w:name="_heading=h.17dp8vu" w:id="10"/>
            <w:bookmarkEnd w:id="10"/>
            <w:r w:rsidDel="00000000" w:rsidR="00000000" w:rsidRPr="00000000">
              <w:rPr>
                <w:rtl w:val="0"/>
              </w:rPr>
              <w:t xml:space="preserve">Texts / Materials</w:t>
            </w:r>
          </w:p>
        </w:tc>
        <w:tc>
          <w:tcPr>
            <w:shd w:fill="d6d6d6" w:val="clear"/>
            <w:tcMar>
              <w:top w:w="107.0" w:type="dxa"/>
              <w:left w:w="107.0" w:type="dxa"/>
              <w:bottom w:w="107.0" w:type="dxa"/>
              <w:right w:w="107.0" w:type="dxa"/>
            </w:tcMar>
          </w:tcPr>
          <w:p w:rsidR="00000000" w:rsidDel="00000000" w:rsidP="00000000" w:rsidRDefault="00000000" w:rsidRPr="00000000" w14:paraId="0000002E">
            <w:pPr>
              <w:pStyle w:val="Heading4"/>
              <w:widowControl w:val="0"/>
              <w:spacing w:before="0" w:line="300" w:lineRule="auto"/>
              <w:rPr/>
            </w:pPr>
            <w:bookmarkStart w:colFirst="0" w:colLast="0" w:name="_heading=h.3rdcrjn" w:id="11"/>
            <w:bookmarkEnd w:id="11"/>
            <w:r w:rsidDel="00000000" w:rsidR="00000000" w:rsidRPr="00000000">
              <w:rPr>
                <w:rtl w:val="0"/>
              </w:rPr>
              <w:t xml:space="preserve">Vocabulary</w:t>
            </w:r>
          </w:p>
        </w:tc>
      </w:tr>
      <w:tr>
        <w:trPr>
          <w:cantSplit w:val="0"/>
          <w:trHeight w:val="440"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2F">
            <w:pPr>
              <w:widowControl w:val="0"/>
              <w:numPr>
                <w:ilvl w:val="0"/>
                <w:numId w:val="6"/>
              </w:numPr>
              <w:ind w:left="720" w:hanging="360"/>
              <w:rPr/>
            </w:pPr>
            <w:hyperlink r:id="rId12">
              <w:r w:rsidDel="00000000" w:rsidR="00000000" w:rsidRPr="00000000">
                <w:rPr>
                  <w:color w:val="004fa3"/>
                  <w:rtl w:val="0"/>
                </w:rPr>
                <w:t xml:space="preserve">Literacy Test Team Card</w:t>
              </w:r>
            </w:hyperlink>
            <w:r w:rsidDel="00000000" w:rsidR="00000000" w:rsidRPr="00000000">
              <w:rPr>
                <w:rtl w:val="0"/>
              </w:rPr>
            </w:r>
          </w:p>
          <w:p w:rsidR="00000000" w:rsidDel="00000000" w:rsidP="00000000" w:rsidRDefault="00000000" w:rsidRPr="00000000" w14:paraId="00000030">
            <w:pPr>
              <w:widowControl w:val="0"/>
              <w:numPr>
                <w:ilvl w:val="0"/>
                <w:numId w:val="6"/>
              </w:numPr>
              <w:ind w:left="720" w:hanging="360"/>
              <w:rPr/>
            </w:pPr>
            <w:hyperlink r:id="rId13">
              <w:r w:rsidDel="00000000" w:rsidR="00000000" w:rsidRPr="00000000">
                <w:rPr>
                  <w:color w:val="004fa3"/>
                  <w:rtl w:val="0"/>
                </w:rPr>
                <w:t xml:space="preserve">Literacy Test Answer Key</w:t>
              </w:r>
            </w:hyperlink>
            <w:r w:rsidDel="00000000" w:rsidR="00000000" w:rsidRPr="00000000">
              <w:rPr>
                <w:rtl w:val="0"/>
              </w:rPr>
            </w:r>
          </w:p>
          <w:p w:rsidR="00000000" w:rsidDel="00000000" w:rsidP="00000000" w:rsidRDefault="00000000" w:rsidRPr="00000000" w14:paraId="0000003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rPr/>
            </w:pPr>
            <w:hyperlink r:id="rId14">
              <w:r w:rsidDel="00000000" w:rsidR="00000000" w:rsidRPr="00000000">
                <w:rPr>
                  <w:color w:val="004fa3"/>
                  <w:rtl w:val="0"/>
                </w:rPr>
                <w:t xml:space="preserve">Exit Ticket</w:t>
              </w:r>
            </w:hyperlink>
            <w:r w:rsidDel="00000000" w:rsidR="00000000" w:rsidRPr="00000000">
              <w:rPr>
                <w:rtl w:val="0"/>
              </w:rPr>
            </w:r>
          </w:p>
          <w:p w:rsidR="00000000" w:rsidDel="00000000" w:rsidP="00000000" w:rsidRDefault="00000000" w:rsidRPr="00000000" w14:paraId="00000032">
            <w:pPr>
              <w:widowControl w:val="0"/>
              <w:numPr>
                <w:ilvl w:val="0"/>
                <w:numId w:val="6"/>
              </w:numPr>
              <w:ind w:left="720" w:hanging="360"/>
              <w:rPr/>
            </w:pPr>
            <w:hyperlink r:id="rId15">
              <w:r w:rsidDel="00000000" w:rsidR="00000000" w:rsidRPr="00000000">
                <w:rPr>
                  <w:i w:val="1"/>
                  <w:color w:val="004fa3"/>
                  <w:rtl w:val="0"/>
                </w:rPr>
                <w:t xml:space="preserve">We the People: The Citizen &amp; the Constitution</w:t>
              </w:r>
            </w:hyperlink>
            <w:r w:rsidDel="00000000" w:rsidR="00000000" w:rsidRPr="00000000">
              <w:rPr>
                <w:rtl w:val="0"/>
              </w:rPr>
              <w:t xml:space="preserve"> textbook</w:t>
            </w:r>
          </w:p>
          <w:p w:rsidR="00000000" w:rsidDel="00000000" w:rsidP="00000000" w:rsidRDefault="00000000" w:rsidRPr="00000000" w14:paraId="00000033">
            <w:pPr>
              <w:widowControl w:val="0"/>
              <w:rPr/>
            </w:pPr>
            <w:r w:rsidDel="00000000" w:rsidR="00000000" w:rsidRPr="00000000">
              <w:rPr>
                <w:rtl w:val="0"/>
              </w:rPr>
            </w:r>
          </w:p>
          <w:p w:rsidR="00000000" w:rsidDel="00000000" w:rsidP="00000000" w:rsidRDefault="00000000" w:rsidRPr="00000000" w14:paraId="00000034">
            <w:pPr>
              <w:widowControl w:val="0"/>
              <w:rPr/>
            </w:pPr>
            <w:r w:rsidDel="00000000" w:rsidR="00000000" w:rsidRPr="00000000">
              <w:rPr>
                <w:rtl w:val="0"/>
              </w:rPr>
            </w:r>
          </w:p>
          <w:p w:rsidR="00000000" w:rsidDel="00000000" w:rsidP="00000000" w:rsidRDefault="00000000" w:rsidRPr="00000000" w14:paraId="00000035">
            <w:pPr>
              <w:widowControl w:val="0"/>
              <w:rPr/>
            </w:pPr>
            <w:r w:rsidDel="00000000" w:rsidR="00000000" w:rsidRPr="00000000">
              <w:rPr>
                <w:rtl w:val="0"/>
              </w:rPr>
            </w:r>
          </w:p>
          <w:p w:rsidR="00000000" w:rsidDel="00000000" w:rsidP="00000000" w:rsidRDefault="00000000" w:rsidRPr="00000000" w14:paraId="00000036">
            <w:pPr>
              <w:widowControl w:val="0"/>
              <w:rPr/>
            </w:pPr>
            <w:r w:rsidDel="00000000" w:rsidR="00000000" w:rsidRPr="00000000">
              <w:rPr>
                <w:rtl w:val="0"/>
              </w:rPr>
            </w:r>
          </w:p>
          <w:p w:rsidR="00000000" w:rsidDel="00000000" w:rsidP="00000000" w:rsidRDefault="00000000" w:rsidRPr="00000000" w14:paraId="00000037">
            <w:pPr>
              <w:widowControl w:val="0"/>
              <w:rPr/>
            </w:pPr>
            <w:r w:rsidDel="00000000" w:rsidR="00000000" w:rsidRPr="00000000">
              <w:rPr>
                <w:rtl w:val="0"/>
              </w:rPr>
            </w:r>
          </w:p>
          <w:p w:rsidR="00000000" w:rsidDel="00000000" w:rsidP="00000000" w:rsidRDefault="00000000" w:rsidRPr="00000000" w14:paraId="00000038">
            <w:pPr>
              <w:widowControl w:val="0"/>
              <w:rPr/>
            </w:pPr>
            <w:r w:rsidDel="00000000" w:rsidR="00000000" w:rsidRPr="00000000">
              <w:rPr>
                <w:rtl w:val="0"/>
              </w:rPr>
            </w:r>
          </w:p>
          <w:p w:rsidR="00000000" w:rsidDel="00000000" w:rsidP="00000000" w:rsidRDefault="00000000" w:rsidRPr="00000000" w14:paraId="00000039">
            <w:pPr>
              <w:widowControl w:val="0"/>
              <w:rPr/>
            </w:pPr>
            <w:r w:rsidDel="00000000" w:rsidR="00000000" w:rsidRPr="00000000">
              <w:rPr>
                <w:rtl w:val="0"/>
              </w:rPr>
            </w:r>
          </w:p>
          <w:p w:rsidR="00000000" w:rsidDel="00000000" w:rsidP="00000000" w:rsidRDefault="00000000" w:rsidRPr="00000000" w14:paraId="0000003A">
            <w:pPr>
              <w:widowControl w:val="0"/>
              <w:rPr/>
            </w:pPr>
            <w:r w:rsidDel="00000000" w:rsidR="00000000" w:rsidRPr="00000000">
              <w:rPr>
                <w:rtl w:val="0"/>
              </w:rPr>
            </w:r>
          </w:p>
          <w:p w:rsidR="00000000" w:rsidDel="00000000" w:rsidP="00000000" w:rsidRDefault="00000000" w:rsidRPr="00000000" w14:paraId="0000003B">
            <w:pPr>
              <w:widowControl w:val="0"/>
              <w:rPr/>
            </w:pPr>
            <w:r w:rsidDel="00000000" w:rsidR="00000000" w:rsidRPr="00000000">
              <w:rPr>
                <w:rtl w:val="0"/>
              </w:rPr>
            </w:r>
          </w:p>
          <w:p w:rsidR="00000000" w:rsidDel="00000000" w:rsidP="00000000" w:rsidRDefault="00000000" w:rsidRPr="00000000" w14:paraId="0000003C">
            <w:pPr>
              <w:widowControl w:val="0"/>
              <w:rPr/>
            </w:pPr>
            <w:r w:rsidDel="00000000" w:rsidR="00000000" w:rsidRPr="00000000">
              <w:rPr>
                <w:rtl w:val="0"/>
              </w:rPr>
            </w:r>
          </w:p>
          <w:p w:rsidR="00000000" w:rsidDel="00000000" w:rsidP="00000000" w:rsidRDefault="00000000" w:rsidRPr="00000000" w14:paraId="0000003D">
            <w:pPr>
              <w:widowControl w:val="0"/>
              <w:rPr/>
            </w:pPr>
            <w:r w:rsidDel="00000000" w:rsidR="00000000" w:rsidRPr="00000000">
              <w:rPr>
                <w:rtl w:val="0"/>
              </w:rPr>
            </w:r>
          </w:p>
          <w:p w:rsidR="00000000" w:rsidDel="00000000" w:rsidP="00000000" w:rsidRDefault="00000000" w:rsidRPr="00000000" w14:paraId="0000003E">
            <w:pPr>
              <w:widowControl w:val="0"/>
              <w:rPr/>
            </w:pPr>
            <w:r w:rsidDel="00000000" w:rsidR="00000000" w:rsidRPr="00000000">
              <w:rPr>
                <w:rtl w:val="0"/>
              </w:rPr>
            </w:r>
          </w:p>
          <w:p w:rsidR="00000000" w:rsidDel="00000000" w:rsidP="00000000" w:rsidRDefault="00000000" w:rsidRPr="00000000" w14:paraId="0000003F">
            <w:pPr>
              <w:widowControl w:val="0"/>
              <w:rPr/>
            </w:pPr>
            <w:r w:rsidDel="00000000" w:rsidR="00000000" w:rsidRPr="00000000">
              <w:rPr>
                <w:rtl w:val="0"/>
              </w:rPr>
            </w:r>
          </w:p>
          <w:p w:rsidR="00000000" w:rsidDel="00000000" w:rsidP="00000000" w:rsidRDefault="00000000" w:rsidRPr="00000000" w14:paraId="00000040">
            <w:pPr>
              <w:widowControl w:val="0"/>
              <w:rPr/>
            </w:pPr>
            <w:r w:rsidDel="00000000" w:rsidR="00000000" w:rsidRPr="00000000">
              <w:rPr>
                <w:rtl w:val="0"/>
              </w:rPr>
            </w:r>
          </w:p>
          <w:p w:rsidR="00000000" w:rsidDel="00000000" w:rsidP="00000000" w:rsidRDefault="00000000" w:rsidRPr="00000000" w14:paraId="00000041">
            <w:pPr>
              <w:widowControl w:val="0"/>
              <w:rPr/>
            </w:pPr>
            <w:r w:rsidDel="00000000" w:rsidR="00000000" w:rsidRPr="00000000">
              <w:rPr>
                <w:rtl w:val="0"/>
              </w:rPr>
            </w:r>
          </w:p>
          <w:p w:rsidR="00000000" w:rsidDel="00000000" w:rsidP="00000000" w:rsidRDefault="00000000" w:rsidRPr="00000000" w14:paraId="00000042">
            <w:pPr>
              <w:widowControl w:val="0"/>
              <w:rPr/>
            </w:pPr>
            <w:r w:rsidDel="00000000" w:rsidR="00000000" w:rsidRPr="00000000">
              <w:rPr>
                <w:rtl w:val="0"/>
              </w:rPr>
            </w:r>
          </w:p>
          <w:p w:rsidR="00000000" w:rsidDel="00000000" w:rsidP="00000000" w:rsidRDefault="00000000" w:rsidRPr="00000000" w14:paraId="00000043">
            <w:pPr>
              <w:widowControl w:val="0"/>
              <w:rPr/>
            </w:pPr>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44">
            <w:pPr>
              <w:widowControl w:val="0"/>
              <w:numPr>
                <w:ilvl w:val="0"/>
                <w:numId w:val="7"/>
              </w:numPr>
              <w:ind w:left="720" w:hanging="360"/>
              <w:rPr/>
            </w:pPr>
            <w:r w:rsidDel="00000000" w:rsidR="00000000" w:rsidRPr="00000000">
              <w:rPr>
                <w:b w:val="1"/>
                <w:rtl w:val="0"/>
              </w:rPr>
              <w:t xml:space="preserve">civil rights</w:t>
            </w:r>
            <w:r w:rsidDel="00000000" w:rsidR="00000000" w:rsidRPr="00000000">
              <w:rPr>
                <w:rtl w:val="0"/>
              </w:rPr>
              <w:t xml:space="preserve">  Fundamental rights belonging to every member of a society.</w:t>
            </w:r>
          </w:p>
          <w:p w:rsidR="00000000" w:rsidDel="00000000" w:rsidP="00000000" w:rsidRDefault="00000000" w:rsidRPr="00000000" w14:paraId="00000045">
            <w:pPr>
              <w:widowControl w:val="0"/>
              <w:numPr>
                <w:ilvl w:val="0"/>
                <w:numId w:val="7"/>
              </w:numPr>
              <w:ind w:left="720" w:hanging="360"/>
              <w:rPr/>
            </w:pPr>
            <w:r w:rsidDel="00000000" w:rsidR="00000000" w:rsidRPr="00000000">
              <w:rPr>
                <w:b w:val="1"/>
                <w:rtl w:val="0"/>
              </w:rPr>
              <w:t xml:space="preserve">enfranchise</w:t>
            </w:r>
            <w:r w:rsidDel="00000000" w:rsidR="00000000" w:rsidRPr="00000000">
              <w:rPr>
                <w:rtl w:val="0"/>
              </w:rPr>
              <w:t xml:space="preserve">  Giving the right to vote to a person or category of persons.</w:t>
            </w:r>
          </w:p>
          <w:p w:rsidR="00000000" w:rsidDel="00000000" w:rsidP="00000000" w:rsidRDefault="00000000" w:rsidRPr="00000000" w14:paraId="00000046">
            <w:pPr>
              <w:widowControl w:val="0"/>
              <w:numPr>
                <w:ilvl w:val="0"/>
                <w:numId w:val="7"/>
              </w:numPr>
              <w:ind w:left="720" w:hanging="360"/>
              <w:rPr/>
            </w:pPr>
            <w:r w:rsidDel="00000000" w:rsidR="00000000" w:rsidRPr="00000000">
              <w:rPr>
                <w:b w:val="1"/>
                <w:rtl w:val="0"/>
              </w:rPr>
              <w:t xml:space="preserve">disenfranchise </w:t>
            </w:r>
            <w:r w:rsidDel="00000000" w:rsidR="00000000" w:rsidRPr="00000000">
              <w:rPr>
                <w:rtl w:val="0"/>
              </w:rPr>
              <w:t xml:space="preserve"> To deprive of the right to vote.</w:t>
            </w:r>
          </w:p>
          <w:p w:rsidR="00000000" w:rsidDel="00000000" w:rsidP="00000000" w:rsidRDefault="00000000" w:rsidRPr="00000000" w14:paraId="00000047">
            <w:pPr>
              <w:widowControl w:val="0"/>
              <w:numPr>
                <w:ilvl w:val="0"/>
                <w:numId w:val="7"/>
              </w:numPr>
              <w:ind w:left="720" w:hanging="360"/>
              <w:rPr/>
            </w:pPr>
            <w:r w:rsidDel="00000000" w:rsidR="00000000" w:rsidRPr="00000000">
              <w:rPr>
                <w:b w:val="1"/>
                <w:rtl w:val="0"/>
              </w:rPr>
              <w:t xml:space="preserve">Jim Crow laws</w:t>
            </w:r>
            <w:r w:rsidDel="00000000" w:rsidR="00000000" w:rsidRPr="00000000">
              <w:rPr>
                <w:rtl w:val="0"/>
              </w:rPr>
              <w:t xml:space="preserve">  </w:t>
            </w:r>
            <w:r w:rsidDel="00000000" w:rsidR="00000000" w:rsidRPr="00000000">
              <w:rPr>
                <w:rtl w:val="0"/>
              </w:rPr>
              <w:t xml:space="preserve">Laws</w:t>
            </w:r>
            <w:r w:rsidDel="00000000" w:rsidR="00000000" w:rsidRPr="00000000">
              <w:rPr>
                <w:rtl w:val="0"/>
              </w:rPr>
              <w:t xml:space="preserve"> common in the South from 1877 until the 1950s that required African Americans to use separate schools and other public facilities and that prevented them from exercising the right to vote.</w:t>
            </w:r>
          </w:p>
          <w:p w:rsidR="00000000" w:rsidDel="00000000" w:rsidP="00000000" w:rsidRDefault="00000000" w:rsidRPr="00000000" w14:paraId="00000048">
            <w:pPr>
              <w:widowControl w:val="0"/>
              <w:numPr>
                <w:ilvl w:val="0"/>
                <w:numId w:val="7"/>
              </w:numPr>
              <w:ind w:left="720" w:hanging="360"/>
              <w:rPr/>
            </w:pPr>
            <w:r w:rsidDel="00000000" w:rsidR="00000000" w:rsidRPr="00000000">
              <w:rPr>
                <w:b w:val="1"/>
                <w:rtl w:val="0"/>
              </w:rPr>
              <w:t xml:space="preserve">literacy test</w:t>
            </w:r>
            <w:r w:rsidDel="00000000" w:rsidR="00000000" w:rsidRPr="00000000">
              <w:rPr>
                <w:rtl w:val="0"/>
              </w:rPr>
              <w:t xml:space="preserve">  A test that requires people to prove that they are able to read and write. Until 1964, these tests were used in various states throughout the country to keep minorities from voting.</w:t>
            </w:r>
          </w:p>
          <w:p w:rsidR="00000000" w:rsidDel="00000000" w:rsidP="00000000" w:rsidRDefault="00000000" w:rsidRPr="00000000" w14:paraId="00000049">
            <w:pPr>
              <w:widowControl w:val="0"/>
              <w:numPr>
                <w:ilvl w:val="0"/>
                <w:numId w:val="7"/>
              </w:numPr>
              <w:ind w:left="720" w:hanging="360"/>
              <w:rPr/>
            </w:pPr>
            <w:r w:rsidDel="00000000" w:rsidR="00000000" w:rsidRPr="00000000">
              <w:rPr>
                <w:b w:val="1"/>
                <w:rtl w:val="0"/>
              </w:rPr>
              <w:t xml:space="preserve">poll tax</w:t>
            </w:r>
            <w:r w:rsidDel="00000000" w:rsidR="00000000" w:rsidRPr="00000000">
              <w:rPr>
                <w:rtl w:val="0"/>
              </w:rPr>
              <w:t xml:space="preserve">  A tax that voters in many states were required to pay in order to exercise their right to vote. These barriers were used until 1964 to prevent African Americans from voting.</w:t>
            </w:r>
          </w:p>
          <w:p w:rsidR="00000000" w:rsidDel="00000000" w:rsidP="00000000" w:rsidRDefault="00000000" w:rsidRPr="00000000" w14:paraId="0000004A">
            <w:pPr>
              <w:widowControl w:val="0"/>
              <w:numPr>
                <w:ilvl w:val="0"/>
                <w:numId w:val="7"/>
              </w:numPr>
              <w:ind w:left="720" w:hanging="360"/>
              <w:rPr/>
            </w:pPr>
            <w:r w:rsidDel="00000000" w:rsidR="00000000" w:rsidRPr="00000000">
              <w:rPr>
                <w:b w:val="1"/>
                <w:rtl w:val="0"/>
              </w:rPr>
              <w:t xml:space="preserve">suffrage</w:t>
            </w:r>
            <w:r w:rsidDel="00000000" w:rsidR="00000000" w:rsidRPr="00000000">
              <w:rPr>
                <w:rtl w:val="0"/>
              </w:rPr>
              <w:t xml:space="preserve">  The right to vote.</w:t>
            </w:r>
          </w:p>
          <w:p w:rsidR="00000000" w:rsidDel="00000000" w:rsidP="00000000" w:rsidRDefault="00000000" w:rsidRPr="00000000" w14:paraId="0000004B">
            <w:pPr>
              <w:widowControl w:val="0"/>
              <w:numPr>
                <w:ilvl w:val="0"/>
                <w:numId w:val="9"/>
              </w:numPr>
              <w:ind w:left="720" w:hanging="360"/>
              <w:rPr/>
            </w:pPr>
            <w:r w:rsidDel="00000000" w:rsidR="00000000" w:rsidRPr="00000000">
              <w:rPr>
                <w:b w:val="1"/>
                <w:rtl w:val="0"/>
              </w:rPr>
              <w:t xml:space="preserve">Voting Rights Act (1965)</w:t>
            </w:r>
            <w:r w:rsidDel="00000000" w:rsidR="00000000" w:rsidRPr="00000000">
              <w:rPr>
                <w:rtl w:val="0"/>
              </w:rPr>
              <w:t xml:space="preserve">  This act further protected the right to vote for all U.S. citizens. It forced states to obey the Constitution. It made it clear that the right to vote could not be denied because of a person’s skin </w:t>
            </w:r>
            <w:r w:rsidDel="00000000" w:rsidR="00000000" w:rsidRPr="00000000">
              <w:rPr>
                <w:rtl w:val="0"/>
              </w:rPr>
              <w:t xml:space="preserve">color</w:t>
            </w:r>
            <w:r w:rsidDel="00000000" w:rsidR="00000000" w:rsidRPr="00000000">
              <w:rPr>
                <w:rtl w:val="0"/>
              </w:rPr>
              <w:t xml:space="preserve"> or race.</w:t>
            </w:r>
          </w:p>
          <w:p w:rsidR="00000000" w:rsidDel="00000000" w:rsidP="00000000" w:rsidRDefault="00000000" w:rsidRPr="00000000" w14:paraId="0000004C">
            <w:pPr>
              <w:widowControl w:val="0"/>
              <w:rPr/>
            </w:pPr>
            <w:r w:rsidDel="00000000" w:rsidR="00000000" w:rsidRPr="00000000">
              <w:rPr>
                <w:rtl w:val="0"/>
              </w:rPr>
            </w:r>
          </w:p>
          <w:p w:rsidR="00000000" w:rsidDel="00000000" w:rsidP="00000000" w:rsidRDefault="00000000" w:rsidRPr="00000000" w14:paraId="0000004D">
            <w:pPr>
              <w:widowControl w:val="0"/>
              <w:rPr/>
            </w:pPr>
            <w:r w:rsidDel="00000000" w:rsidR="00000000" w:rsidRPr="00000000">
              <w:rPr>
                <w:rtl w:val="0"/>
              </w:rPr>
            </w:r>
          </w:p>
          <w:p w:rsidR="00000000" w:rsidDel="00000000" w:rsidP="00000000" w:rsidRDefault="00000000" w:rsidRPr="00000000" w14:paraId="0000004E">
            <w:pPr>
              <w:widowControl w:val="0"/>
              <w:rPr/>
            </w:pPr>
            <w:r w:rsidDel="00000000" w:rsidR="00000000" w:rsidRPr="00000000">
              <w:rPr>
                <w:rtl w:val="0"/>
              </w:rPr>
            </w:r>
          </w:p>
          <w:p w:rsidR="00000000" w:rsidDel="00000000" w:rsidP="00000000" w:rsidRDefault="00000000" w:rsidRPr="00000000" w14:paraId="0000004F">
            <w:pPr>
              <w:widowControl w:val="0"/>
              <w:rPr/>
            </w:pPr>
            <w:r w:rsidDel="00000000" w:rsidR="00000000" w:rsidRPr="00000000">
              <w:rPr>
                <w:rtl w:val="0"/>
              </w:rPr>
            </w:r>
          </w:p>
          <w:p w:rsidR="00000000" w:rsidDel="00000000" w:rsidP="00000000" w:rsidRDefault="00000000" w:rsidRPr="00000000" w14:paraId="00000050">
            <w:pPr>
              <w:widowControl w:val="0"/>
              <w:rPr/>
            </w:pPr>
            <w:r w:rsidDel="00000000" w:rsidR="00000000" w:rsidRPr="00000000">
              <w:rPr>
                <w:rtl w:val="0"/>
              </w:rPr>
            </w:r>
          </w:p>
          <w:p w:rsidR="00000000" w:rsidDel="00000000" w:rsidP="00000000" w:rsidRDefault="00000000" w:rsidRPr="00000000" w14:paraId="00000051">
            <w:pPr>
              <w:widowControl w:val="0"/>
              <w:rPr/>
            </w:pPr>
            <w:r w:rsidDel="00000000" w:rsidR="00000000" w:rsidRPr="00000000">
              <w:rPr>
                <w:rtl w:val="0"/>
              </w:rPr>
            </w:r>
          </w:p>
          <w:p w:rsidR="00000000" w:rsidDel="00000000" w:rsidP="00000000" w:rsidRDefault="00000000" w:rsidRPr="00000000" w14:paraId="00000052">
            <w:pPr>
              <w:widowControl w:val="0"/>
              <w:rPr/>
            </w:pPr>
            <w:r w:rsidDel="00000000" w:rsidR="00000000" w:rsidRPr="00000000">
              <w:rPr>
                <w:rtl w:val="0"/>
              </w:rPr>
            </w:r>
          </w:p>
          <w:p w:rsidR="00000000" w:rsidDel="00000000" w:rsidP="00000000" w:rsidRDefault="00000000" w:rsidRPr="00000000" w14:paraId="00000053">
            <w:pPr>
              <w:widowControl w:val="0"/>
              <w:rPr/>
            </w:pPr>
            <w:r w:rsidDel="00000000" w:rsidR="00000000" w:rsidRPr="00000000">
              <w:rPr>
                <w:rtl w:val="0"/>
              </w:rPr>
            </w:r>
          </w:p>
          <w:p w:rsidR="00000000" w:rsidDel="00000000" w:rsidP="00000000" w:rsidRDefault="00000000" w:rsidRPr="00000000" w14:paraId="00000054">
            <w:pPr>
              <w:widowControl w:val="0"/>
              <w:rPr/>
            </w:pPr>
            <w:r w:rsidDel="00000000" w:rsidR="00000000" w:rsidRPr="00000000">
              <w:rPr>
                <w:rtl w:val="0"/>
              </w:rPr>
            </w:r>
          </w:p>
        </w:tc>
      </w:tr>
      <w:tr>
        <w:trPr>
          <w:cantSplit w:val="0"/>
          <w:trHeight w:val="440"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55">
            <w:pPr>
              <w:pStyle w:val="Heading4"/>
              <w:widowControl w:val="0"/>
              <w:spacing w:before="0" w:line="300" w:lineRule="auto"/>
              <w:rPr/>
            </w:pPr>
            <w:bookmarkStart w:colFirst="0" w:colLast="0" w:name="_heading=h.26in1rg" w:id="12"/>
            <w:bookmarkEnd w:id="12"/>
            <w:r w:rsidDel="00000000" w:rsidR="00000000" w:rsidRPr="00000000">
              <w:rPr>
                <w:rtl w:val="0"/>
              </w:rPr>
              <w:t xml:space="preserve">Teacher Background</w:t>
            </w:r>
          </w:p>
        </w:tc>
      </w:tr>
      <w:tr>
        <w:trPr>
          <w:cantSplit w:val="0"/>
          <w:trHeight w:val="440"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57">
            <w:pPr>
              <w:widowControl w:val="0"/>
              <w:rPr>
                <w:i w:val="1"/>
              </w:rPr>
            </w:pPr>
            <w:r w:rsidDel="00000000" w:rsidR="00000000" w:rsidRPr="00000000">
              <w:rPr>
                <w:i w:val="1"/>
                <w:rtl w:val="0"/>
              </w:rPr>
              <w:t xml:space="preserve">Note: </w:t>
            </w:r>
            <w:r w:rsidDel="00000000" w:rsidR="00000000" w:rsidRPr="00000000">
              <w:rPr>
                <w:i w:val="1"/>
                <w:rtl w:val="0"/>
              </w:rPr>
              <w:t xml:space="preserve">This lesson contains material about racism, inequality, poverty, and injustice that some students might find offensive or potentially traumatizing. This material has been included in order to provide students with historical knowledge of access to the vote in America. A culturally responsive classroom will provide a welcoming and safe environment where students feel comfortable discussing difficult topics. Ensure students feel comfortable sharing appropriate personal perspectives. Consider establishing classroom norms that encourage discussion.</w:t>
            </w:r>
            <w:r w:rsidDel="00000000" w:rsidR="00000000" w:rsidRPr="00000000">
              <w:rPr>
                <w:rtl w:val="0"/>
              </w:rPr>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The Framers left much of the voting requirements up to the states due to the fear of uninformed voters, the size of the country, and the accommodation of states’ rights. There is no accommodation for universal suffrage in the Constitution, and therefore, the right to vote has expanded and contracted over time.  </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5B">
            <w:pPr>
              <w:widowControl w:val="0"/>
              <w:ind w:right="140"/>
              <w:rPr/>
            </w:pPr>
            <w:r w:rsidDel="00000000" w:rsidR="00000000" w:rsidRPr="00000000">
              <w:rPr>
                <w:rtl w:val="0"/>
              </w:rPr>
              <w:t xml:space="preserve">During the Jim Crow era, Southern states employed literacy tests and poll taxes as a discriminatory tool to disenfranchise African American voters. Although these tests seemed to only assess skills in reading and writing, literacy tests were often intentionally complex and subjective, serving as a discriminatory barrier to voting. The Voting Rights Act of 1965 sought to dismantle such barriers, prohibiting literacy tests and other forms of discrimination at the ballot box. Despite these legislative actions, even today, voting-access debates persist, reflecting ongoing challenges to full participation in the democratic process. </w:t>
            </w:r>
          </w:p>
          <w:p w:rsidR="00000000" w:rsidDel="00000000" w:rsidP="00000000" w:rsidRDefault="00000000" w:rsidRPr="00000000" w14:paraId="0000005C">
            <w:pPr>
              <w:widowControl w:val="0"/>
              <w:ind w:right="140"/>
              <w:rPr/>
            </w:pPr>
            <w:r w:rsidDel="00000000" w:rsidR="00000000" w:rsidRPr="00000000">
              <w:rPr>
                <w:rtl w:val="0"/>
              </w:rPr>
            </w:r>
          </w:p>
          <w:p w:rsidR="00000000" w:rsidDel="00000000" w:rsidP="00000000" w:rsidRDefault="00000000" w:rsidRPr="00000000" w14:paraId="0000005D">
            <w:pPr>
              <w:widowControl w:val="0"/>
              <w:ind w:right="140"/>
              <w:rPr/>
            </w:pPr>
            <w:r w:rsidDel="00000000" w:rsidR="00000000" w:rsidRPr="00000000">
              <w:rPr>
                <w:rtl w:val="0"/>
              </w:rPr>
              <w:t xml:space="preserve">Additional resources for teacher background include the following:</w:t>
            </w:r>
          </w:p>
          <w:p w:rsidR="00000000" w:rsidDel="00000000" w:rsidP="00000000" w:rsidRDefault="00000000" w:rsidRPr="00000000" w14:paraId="0000005E">
            <w:pPr>
              <w:widowControl w:val="0"/>
              <w:numPr>
                <w:ilvl w:val="0"/>
                <w:numId w:val="8"/>
              </w:numPr>
              <w:pBdr>
                <w:top w:space="0" w:sz="0" w:val="nil"/>
                <w:left w:space="0" w:sz="0" w:val="nil"/>
                <w:bottom w:space="0" w:sz="0" w:val="nil"/>
                <w:right w:space="0" w:sz="0" w:val="nil"/>
                <w:between w:space="0" w:sz="0" w:val="nil"/>
              </w:pBdr>
              <w:ind w:left="720" w:hanging="360"/>
              <w:rPr/>
            </w:pPr>
            <w:hyperlink r:id="rId16">
              <w:r w:rsidDel="00000000" w:rsidR="00000000" w:rsidRPr="00000000">
                <w:rPr>
                  <w:color w:val="004fa3"/>
                  <w:rtl w:val="0"/>
                </w:rPr>
                <w:t xml:space="preserve">Voting Timeline</w:t>
              </w:r>
            </w:hyperlink>
            <w:r w:rsidDel="00000000" w:rsidR="00000000" w:rsidRPr="00000000">
              <w:rPr>
                <w:rtl w:val="0"/>
              </w:rPr>
            </w:r>
          </w:p>
          <w:p w:rsidR="00000000" w:rsidDel="00000000" w:rsidP="00000000" w:rsidRDefault="00000000" w:rsidRPr="00000000" w14:paraId="0000005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pPr>
            <w:hyperlink r:id="rId17">
              <w:r w:rsidDel="00000000" w:rsidR="00000000" w:rsidRPr="00000000">
                <w:rPr>
                  <w:color w:val="004fa3"/>
                  <w:rtl w:val="0"/>
                </w:rPr>
                <w:t xml:space="preserve">No Tax on Voting</w:t>
              </w:r>
            </w:hyperlink>
            <w:r w:rsidDel="00000000" w:rsidR="00000000" w:rsidRPr="00000000">
              <w:rPr>
                <w:color w:val="1155cc"/>
                <w:rtl w:val="0"/>
              </w:rPr>
              <w:t xml:space="preserve"> </w:t>
            </w:r>
            <w:r w:rsidDel="00000000" w:rsidR="00000000" w:rsidRPr="00000000">
              <w:rPr>
                <w:color w:val="000000"/>
                <w:rtl w:val="0"/>
              </w:rPr>
              <w:t xml:space="preserve">(Video)</w:t>
            </w:r>
          </w:p>
          <w:p w:rsidR="00000000" w:rsidDel="00000000" w:rsidP="00000000" w:rsidRDefault="00000000" w:rsidRPr="00000000" w14:paraId="0000006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300" w:lineRule="auto"/>
              <w:ind w:left="720" w:right="0" w:hanging="360"/>
              <w:jc w:val="left"/>
            </w:pPr>
            <w:hyperlink r:id="rId18">
              <w:r w:rsidDel="00000000" w:rsidR="00000000" w:rsidRPr="00000000">
                <w:rPr>
                  <w:color w:val="004fa3"/>
                  <w:rtl w:val="0"/>
                </w:rPr>
                <w:t xml:space="preserve">Voting, Elections, and Representation, Part 12: Literacy Tests</w:t>
              </w:r>
            </w:hyperlink>
            <w:r w:rsidDel="00000000" w:rsidR="00000000" w:rsidRPr="00000000">
              <w:rPr>
                <w:color w:val="1155cc"/>
                <w:rtl w:val="0"/>
              </w:rPr>
              <w:t xml:space="preserve"> </w:t>
            </w:r>
            <w:r w:rsidDel="00000000" w:rsidR="00000000" w:rsidRPr="00000000">
              <w:rPr>
                <w:color w:val="000000"/>
                <w:rtl w:val="0"/>
              </w:rPr>
              <w:t xml:space="preserve">(Video)</w:t>
            </w:r>
            <w:r w:rsidDel="00000000" w:rsidR="00000000" w:rsidRPr="00000000">
              <w:rPr>
                <w:rtl w:val="0"/>
              </w:rPr>
            </w:r>
          </w:p>
          <w:p w:rsidR="00000000" w:rsidDel="00000000" w:rsidP="00000000" w:rsidRDefault="00000000" w:rsidRPr="00000000" w14:paraId="00000061">
            <w:pPr>
              <w:widowControl w:val="0"/>
              <w:numPr>
                <w:ilvl w:val="0"/>
                <w:numId w:val="8"/>
              </w:numPr>
              <w:pBdr>
                <w:top w:space="0" w:sz="0" w:val="nil"/>
                <w:left w:space="0" w:sz="0" w:val="nil"/>
                <w:bottom w:space="0" w:sz="0" w:val="nil"/>
                <w:right w:space="0" w:sz="0" w:val="nil"/>
                <w:between w:space="0" w:sz="0" w:val="nil"/>
              </w:pBdr>
              <w:ind w:left="720" w:hanging="360"/>
              <w:rPr/>
            </w:pPr>
            <w:hyperlink r:id="rId19">
              <w:r w:rsidDel="00000000" w:rsidR="00000000" w:rsidRPr="00000000">
                <w:rPr>
                  <w:color w:val="004fa3"/>
                  <w:rtl w:val="0"/>
                </w:rPr>
                <w:t xml:space="preserve">1</w:t>
              </w:r>
            </w:hyperlink>
            <w:hyperlink r:id="rId20">
              <w:r w:rsidDel="00000000" w:rsidR="00000000" w:rsidRPr="00000000">
                <w:rPr>
                  <w:color w:val="004fa3"/>
                  <w:rtl w:val="0"/>
                </w:rPr>
                <w:t xml:space="preserve">965 Alabama Literacy Test</w:t>
              </w:r>
            </w:hyperlink>
            <w:r w:rsidDel="00000000" w:rsidR="00000000" w:rsidRPr="00000000">
              <w:rPr>
                <w:rtl w:val="0"/>
              </w:rPr>
            </w:r>
          </w:p>
          <w:p w:rsidR="00000000" w:rsidDel="00000000" w:rsidP="00000000" w:rsidRDefault="00000000" w:rsidRPr="00000000" w14:paraId="00000062">
            <w:pPr>
              <w:widowControl w:val="0"/>
              <w:ind w:right="140"/>
              <w:rPr/>
            </w:pPr>
            <w:r w:rsidDel="00000000" w:rsidR="00000000" w:rsidRPr="00000000">
              <w:rPr>
                <w:rtl w:val="0"/>
              </w:rPr>
            </w:r>
          </w:p>
          <w:p w:rsidR="00000000" w:rsidDel="00000000" w:rsidP="00000000" w:rsidRDefault="00000000" w:rsidRPr="00000000" w14:paraId="00000063">
            <w:pPr>
              <w:widowControl w:val="0"/>
              <w:rPr/>
            </w:pPr>
            <w:r w:rsidDel="00000000" w:rsidR="00000000" w:rsidRPr="00000000">
              <w:rPr>
                <w:rtl w:val="0"/>
              </w:rPr>
              <w:t xml:space="preserve">In this lesson, students will investigate tools that were used in order to disenfranchise voters by examining a literacy test. Teachers should preview all student materials and resources prior to the lesson.</w:t>
            </w:r>
          </w:p>
          <w:p w:rsidR="00000000" w:rsidDel="00000000" w:rsidP="00000000" w:rsidRDefault="00000000" w:rsidRPr="00000000" w14:paraId="00000064">
            <w:pPr>
              <w:widowControl w:val="0"/>
              <w:ind w:right="140"/>
              <w:rPr/>
            </w:pPr>
            <w:r w:rsidDel="00000000" w:rsidR="00000000" w:rsidRPr="00000000">
              <w:rPr>
                <w:rtl w:val="0"/>
              </w:rPr>
            </w:r>
          </w:p>
          <w:p w:rsidR="00000000" w:rsidDel="00000000" w:rsidP="00000000" w:rsidRDefault="00000000" w:rsidRPr="00000000" w14:paraId="00000065">
            <w:pPr>
              <w:widowControl w:val="0"/>
              <w:ind w:right="140"/>
              <w:rPr/>
            </w:pPr>
            <w:r w:rsidDel="00000000" w:rsidR="00000000" w:rsidRPr="00000000">
              <w:rPr>
                <w:rtl w:val="0"/>
              </w:rPr>
            </w:r>
          </w:p>
          <w:p w:rsidR="00000000" w:rsidDel="00000000" w:rsidP="00000000" w:rsidRDefault="00000000" w:rsidRPr="00000000" w14:paraId="00000066">
            <w:pPr>
              <w:widowControl w:val="0"/>
              <w:ind w:right="140"/>
              <w:rPr/>
            </w:pPr>
            <w:r w:rsidDel="00000000" w:rsidR="00000000" w:rsidRPr="00000000">
              <w:rPr>
                <w:rtl w:val="0"/>
              </w:rPr>
            </w:r>
          </w:p>
          <w:p w:rsidR="00000000" w:rsidDel="00000000" w:rsidP="00000000" w:rsidRDefault="00000000" w:rsidRPr="00000000" w14:paraId="00000067">
            <w:pPr>
              <w:widowControl w:val="0"/>
              <w:ind w:right="140"/>
              <w:rPr/>
            </w:pPr>
            <w:r w:rsidDel="00000000" w:rsidR="00000000" w:rsidRPr="00000000">
              <w:rPr>
                <w:rtl w:val="0"/>
              </w:rPr>
            </w:r>
          </w:p>
          <w:p w:rsidR="00000000" w:rsidDel="00000000" w:rsidP="00000000" w:rsidRDefault="00000000" w:rsidRPr="00000000" w14:paraId="00000068">
            <w:pPr>
              <w:widowControl w:val="0"/>
              <w:ind w:right="140"/>
              <w:rPr/>
            </w:pPr>
            <w:r w:rsidDel="00000000" w:rsidR="00000000" w:rsidRPr="00000000">
              <w:rPr>
                <w:rtl w:val="0"/>
              </w:rPr>
            </w:r>
          </w:p>
          <w:p w:rsidR="00000000" w:rsidDel="00000000" w:rsidP="00000000" w:rsidRDefault="00000000" w:rsidRPr="00000000" w14:paraId="00000069">
            <w:pPr>
              <w:widowControl w:val="0"/>
              <w:ind w:right="140"/>
              <w:rPr/>
            </w:pPr>
            <w:r w:rsidDel="00000000" w:rsidR="00000000" w:rsidRPr="00000000">
              <w:rPr>
                <w:rtl w:val="0"/>
              </w:rPr>
            </w:r>
          </w:p>
          <w:p w:rsidR="00000000" w:rsidDel="00000000" w:rsidP="00000000" w:rsidRDefault="00000000" w:rsidRPr="00000000" w14:paraId="0000006A">
            <w:pPr>
              <w:widowControl w:val="0"/>
              <w:ind w:right="140"/>
              <w:rPr/>
            </w:pPr>
            <w:r w:rsidDel="00000000" w:rsidR="00000000" w:rsidRPr="00000000">
              <w:rPr>
                <w:rtl w:val="0"/>
              </w:rPr>
            </w:r>
          </w:p>
          <w:p w:rsidR="00000000" w:rsidDel="00000000" w:rsidP="00000000" w:rsidRDefault="00000000" w:rsidRPr="00000000" w14:paraId="0000006B">
            <w:pPr>
              <w:widowControl w:val="0"/>
              <w:ind w:right="140"/>
              <w:rPr/>
            </w:pPr>
            <w:r w:rsidDel="00000000" w:rsidR="00000000" w:rsidRPr="00000000">
              <w:rPr>
                <w:rtl w:val="0"/>
              </w:rPr>
            </w:r>
          </w:p>
        </w:tc>
      </w:tr>
      <w:tr>
        <w:trPr>
          <w:cantSplit w:val="0"/>
          <w:trHeight w:val="440"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6D">
            <w:pPr>
              <w:pStyle w:val="Heading4"/>
              <w:widowControl w:val="0"/>
              <w:spacing w:before="0" w:line="300" w:lineRule="auto"/>
              <w:rPr/>
            </w:pPr>
            <w:bookmarkStart w:colFirst="0" w:colLast="0" w:name="_heading=h.lnxbz9" w:id="13"/>
            <w:bookmarkEnd w:id="13"/>
            <w:r w:rsidDel="00000000" w:rsidR="00000000" w:rsidRPr="00000000">
              <w:rPr>
                <w:rtl w:val="0"/>
              </w:rPr>
              <w:t xml:space="preserve">Steps to Implement</w:t>
            </w:r>
          </w:p>
        </w:tc>
      </w:tr>
      <w:tr>
        <w:trPr>
          <w:cantSplit w:val="0"/>
          <w:trHeight w:val="440"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6F">
            <w:pPr>
              <w:widowControl w:val="0"/>
              <w:numPr>
                <w:ilvl w:val="0"/>
                <w:numId w:val="4"/>
              </w:numPr>
              <w:ind w:left="720" w:hanging="360"/>
              <w:rPr/>
            </w:pPr>
            <w:r w:rsidDel="00000000" w:rsidR="00000000" w:rsidRPr="00000000">
              <w:rPr>
                <w:rtl w:val="0"/>
              </w:rPr>
              <w:t xml:space="preserve">Welcome students to social studies.</w:t>
            </w:r>
          </w:p>
          <w:p w:rsidR="00000000" w:rsidDel="00000000" w:rsidP="00000000" w:rsidRDefault="00000000" w:rsidRPr="00000000" w14:paraId="00000070">
            <w:pPr>
              <w:widowControl w:val="0"/>
              <w:numPr>
                <w:ilvl w:val="0"/>
                <w:numId w:val="4"/>
              </w:numPr>
              <w:ind w:left="720" w:hanging="360"/>
              <w:rPr/>
            </w:pPr>
            <w:r w:rsidDel="00000000" w:rsidR="00000000" w:rsidRPr="00000000">
              <w:rPr>
                <w:rtl w:val="0"/>
              </w:rPr>
              <w:t xml:space="preserve">Introduce</w:t>
            </w:r>
            <w:r w:rsidDel="00000000" w:rsidR="00000000" w:rsidRPr="00000000">
              <w:rPr>
                <w:rtl w:val="0"/>
              </w:rPr>
              <w:t xml:space="preserve"> the inquiry question: “What is a vote worth?”</w:t>
            </w:r>
          </w:p>
          <w:p w:rsidR="00000000" w:rsidDel="00000000" w:rsidP="00000000" w:rsidRDefault="00000000" w:rsidRPr="00000000" w14:paraId="00000071">
            <w:pPr>
              <w:widowControl w:val="0"/>
              <w:numPr>
                <w:ilvl w:val="0"/>
                <w:numId w:val="4"/>
              </w:numPr>
              <w:ind w:left="720" w:hanging="360"/>
              <w:rPr/>
            </w:pPr>
            <w:r w:rsidDel="00000000" w:rsidR="00000000" w:rsidRPr="00000000">
              <w:rPr>
                <w:rtl w:val="0"/>
              </w:rPr>
              <w:t xml:space="preserve">Allow students time to make a prediction about the inquiry question as well as offer their own supporting questions.</w:t>
            </w:r>
          </w:p>
          <w:p w:rsidR="00000000" w:rsidDel="00000000" w:rsidP="00000000" w:rsidRDefault="00000000" w:rsidRPr="00000000" w14:paraId="00000072">
            <w:pPr>
              <w:widowControl w:val="0"/>
              <w:numPr>
                <w:ilvl w:val="0"/>
                <w:numId w:val="4"/>
              </w:numPr>
              <w:ind w:left="720" w:hanging="360"/>
              <w:rPr/>
            </w:pPr>
            <w:r w:rsidDel="00000000" w:rsidR="00000000" w:rsidRPr="00000000">
              <w:rPr>
                <w:rtl w:val="0"/>
              </w:rPr>
              <w:t xml:space="preserve">Using your routine strategy for setting up groups, divide the class into five collaborative groups.</w:t>
            </w:r>
          </w:p>
          <w:p w:rsidR="00000000" w:rsidDel="00000000" w:rsidP="00000000" w:rsidRDefault="00000000" w:rsidRPr="00000000" w14:paraId="00000073">
            <w:pPr>
              <w:widowControl w:val="0"/>
              <w:numPr>
                <w:ilvl w:val="0"/>
                <w:numId w:val="4"/>
              </w:numPr>
              <w:ind w:left="720" w:hanging="360"/>
              <w:rPr/>
            </w:pPr>
            <w:r w:rsidDel="00000000" w:rsidR="00000000" w:rsidRPr="00000000">
              <w:rPr>
                <w:rtl w:val="0"/>
              </w:rPr>
              <w:t xml:space="preserve">Tell students that they will test their own constitutional knowledge to see whether they would be eligible voters in 1965 Alabama.</w:t>
            </w:r>
          </w:p>
          <w:p w:rsidR="00000000" w:rsidDel="00000000" w:rsidP="00000000" w:rsidRDefault="00000000" w:rsidRPr="00000000" w14:paraId="00000074">
            <w:pPr>
              <w:widowControl w:val="0"/>
              <w:numPr>
                <w:ilvl w:val="0"/>
                <w:numId w:val="4"/>
              </w:numPr>
              <w:ind w:left="720" w:hanging="360"/>
              <w:rPr/>
            </w:pPr>
            <w:r w:rsidDel="00000000" w:rsidR="00000000" w:rsidRPr="00000000">
              <w:rPr>
                <w:rtl w:val="0"/>
              </w:rPr>
              <w:t xml:space="preserve">Distribute one </w:t>
            </w:r>
            <w:hyperlink r:id="rId21">
              <w:r w:rsidDel="00000000" w:rsidR="00000000" w:rsidRPr="00000000">
                <w:rPr>
                  <w:color w:val="004fa3"/>
                  <w:rtl w:val="0"/>
                </w:rPr>
                <w:t xml:space="preserve">Literacy Test Team Card</w:t>
              </w:r>
            </w:hyperlink>
            <w:r w:rsidDel="00000000" w:rsidR="00000000" w:rsidRPr="00000000">
              <w:rPr>
                <w:rtl w:val="0"/>
              </w:rPr>
              <w:t xml:space="preserve"> to each team.</w:t>
            </w:r>
          </w:p>
          <w:p w:rsidR="00000000" w:rsidDel="00000000" w:rsidP="00000000" w:rsidRDefault="00000000" w:rsidRPr="00000000" w14:paraId="00000075">
            <w:pPr>
              <w:widowControl w:val="0"/>
              <w:numPr>
                <w:ilvl w:val="0"/>
                <w:numId w:val="4"/>
              </w:numPr>
              <w:ind w:left="720" w:hanging="360"/>
              <w:rPr/>
            </w:pPr>
            <w:r w:rsidDel="00000000" w:rsidR="00000000" w:rsidRPr="00000000">
              <w:rPr>
                <w:rtl w:val="0"/>
              </w:rPr>
              <w:t xml:space="preserve">Tell students they have 5–7 minutes to collaborate and answer the questions without using the internet, textbooks, or other outside resources. This is a contest of current knowledge. Teams must unanimously agree on the answers.</w:t>
            </w:r>
          </w:p>
          <w:p w:rsidR="00000000" w:rsidDel="00000000" w:rsidP="00000000" w:rsidRDefault="00000000" w:rsidRPr="00000000" w14:paraId="00000076">
            <w:pPr>
              <w:widowControl w:val="0"/>
              <w:numPr>
                <w:ilvl w:val="0"/>
                <w:numId w:val="4"/>
              </w:numPr>
              <w:ind w:left="720" w:hanging="360"/>
              <w:rPr/>
            </w:pPr>
            <w:r w:rsidDel="00000000" w:rsidR="00000000" w:rsidRPr="00000000">
              <w:rPr>
                <w:rtl w:val="0"/>
              </w:rPr>
              <w:t xml:space="preserve">Circulate around the room, encouraging each group, observing progress, and redirecting as needed.</w:t>
            </w:r>
          </w:p>
          <w:p w:rsidR="00000000" w:rsidDel="00000000" w:rsidP="00000000" w:rsidRDefault="00000000" w:rsidRPr="00000000" w14:paraId="00000077">
            <w:pPr>
              <w:widowControl w:val="0"/>
              <w:numPr>
                <w:ilvl w:val="0"/>
                <w:numId w:val="4"/>
              </w:numPr>
              <w:ind w:left="720" w:hanging="360"/>
              <w:rPr/>
            </w:pPr>
            <w:r w:rsidDel="00000000" w:rsidR="00000000" w:rsidRPr="00000000">
              <w:rPr>
                <w:rtl w:val="0"/>
              </w:rPr>
              <w:t xml:space="preserve">Return to a full class format and use the </w:t>
            </w:r>
            <w:hyperlink r:id="rId22">
              <w:r w:rsidDel="00000000" w:rsidR="00000000" w:rsidRPr="00000000">
                <w:rPr>
                  <w:color w:val="004fa3"/>
                  <w:rtl w:val="0"/>
                </w:rPr>
                <w:t xml:space="preserve">Literacy Test Answer Key</w:t>
              </w:r>
            </w:hyperlink>
            <w:r w:rsidDel="00000000" w:rsidR="00000000" w:rsidRPr="00000000">
              <w:rPr>
                <w:rtl w:val="0"/>
              </w:rPr>
              <w:t xml:space="preserve"> to reveal correct answers. Consider a trade-and-grade format or go over the answers as a class.</w:t>
            </w:r>
          </w:p>
          <w:p w:rsidR="00000000" w:rsidDel="00000000" w:rsidP="00000000" w:rsidRDefault="00000000" w:rsidRPr="00000000" w14:paraId="00000078">
            <w:pPr>
              <w:widowControl w:val="0"/>
              <w:numPr>
                <w:ilvl w:val="0"/>
                <w:numId w:val="4"/>
              </w:numPr>
              <w:ind w:left="720" w:hanging="540"/>
              <w:rPr/>
            </w:pPr>
            <w:r w:rsidDel="00000000" w:rsidR="00000000" w:rsidRPr="00000000">
              <w:rPr>
                <w:rtl w:val="0"/>
              </w:rPr>
              <w:t xml:space="preserve">Facilitate a class discussion by asking the following questions:</w:t>
            </w:r>
          </w:p>
          <w:p w:rsidR="00000000" w:rsidDel="00000000" w:rsidP="00000000" w:rsidRDefault="00000000" w:rsidRPr="00000000" w14:paraId="00000079">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Based on the results of this 1965 Alabama Literacy Test, who in this class would be eligible to vote?</w:t>
            </w:r>
          </w:p>
          <w:p w:rsidR="00000000" w:rsidDel="00000000" w:rsidP="00000000" w:rsidRDefault="00000000" w:rsidRPr="00000000" w14:paraId="0000007A">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How do you feel about this process?</w:t>
            </w:r>
          </w:p>
          <w:p w:rsidR="00000000" w:rsidDel="00000000" w:rsidP="00000000" w:rsidRDefault="00000000" w:rsidRPr="00000000" w14:paraId="0000007B">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What did you think or feel while taking the test?</w:t>
            </w:r>
          </w:p>
          <w:p w:rsidR="00000000" w:rsidDel="00000000" w:rsidP="00000000" w:rsidRDefault="00000000" w:rsidRPr="00000000" w14:paraId="0000007C">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Did you finish on time?</w:t>
            </w:r>
          </w:p>
          <w:p w:rsidR="00000000" w:rsidDel="00000000" w:rsidP="00000000" w:rsidRDefault="00000000" w:rsidRPr="00000000" w14:paraId="0000007D">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What questions did you find easy or difficult? </w:t>
            </w:r>
          </w:p>
          <w:p w:rsidR="00000000" w:rsidDel="00000000" w:rsidP="00000000" w:rsidRDefault="00000000" w:rsidRPr="00000000" w14:paraId="0000007E">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Why was it frustrating/aggravating/condescending?</w:t>
            </w:r>
          </w:p>
          <w:p w:rsidR="00000000" w:rsidDel="00000000" w:rsidP="00000000" w:rsidRDefault="00000000" w:rsidRPr="00000000" w14:paraId="0000007F">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Do you think that the test was designed for failure?</w:t>
            </w:r>
          </w:p>
          <w:p w:rsidR="00000000" w:rsidDel="00000000" w:rsidP="00000000" w:rsidRDefault="00000000" w:rsidRPr="00000000" w14:paraId="00000080">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What do you think was the intent of the test design?</w:t>
            </w:r>
          </w:p>
          <w:p w:rsidR="00000000" w:rsidDel="00000000" w:rsidP="00000000" w:rsidRDefault="00000000" w:rsidRPr="00000000" w14:paraId="00000081">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Why would someone want to design a test that was intended to make people fail?</w:t>
            </w:r>
          </w:p>
          <w:p w:rsidR="00000000" w:rsidDel="00000000" w:rsidP="00000000" w:rsidRDefault="00000000" w:rsidRPr="00000000" w14:paraId="00000082">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Should individuals be required to have some civic knowledge in order to vote?</w:t>
            </w:r>
          </w:p>
          <w:p w:rsidR="00000000" w:rsidDel="00000000" w:rsidP="00000000" w:rsidRDefault="00000000" w:rsidRPr="00000000" w14:paraId="00000083">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Who gets to decide what knowledge is a prerequisite to voting? </w:t>
            </w:r>
          </w:p>
          <w:p w:rsidR="00000000" w:rsidDel="00000000" w:rsidP="00000000" w:rsidRDefault="00000000" w:rsidRPr="00000000" w14:paraId="00000084">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What other ways are people disenfranchised?</w:t>
            </w:r>
          </w:p>
          <w:p w:rsidR="00000000" w:rsidDel="00000000" w:rsidP="00000000" w:rsidRDefault="00000000" w:rsidRPr="00000000" w14:paraId="00000085">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What is the value of a vote?</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8C">
            <w:pPr>
              <w:widowControl w:val="0"/>
              <w:numPr>
                <w:ilvl w:val="0"/>
                <w:numId w:val="4"/>
              </w:numPr>
              <w:pBdr>
                <w:top w:space="0" w:sz="0" w:val="nil"/>
                <w:left w:space="0" w:sz="0" w:val="nil"/>
                <w:bottom w:space="0" w:sz="0" w:val="nil"/>
                <w:right w:space="0" w:sz="0" w:val="nil"/>
                <w:between w:space="0" w:sz="0" w:val="nil"/>
              </w:pBdr>
              <w:ind w:left="720" w:hanging="540"/>
              <w:rPr/>
            </w:pPr>
            <w:r w:rsidDel="00000000" w:rsidR="00000000" w:rsidRPr="00000000">
              <w:rPr>
                <w:rtl w:val="0"/>
              </w:rPr>
              <w:t xml:space="preserve">Conclude the lesson by explaining the following:</w:t>
            </w:r>
          </w:p>
          <w:p w:rsidR="00000000" w:rsidDel="00000000" w:rsidP="00000000" w:rsidRDefault="00000000" w:rsidRPr="00000000" w14:paraId="0000008D">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After the passage of the Civil War amendments, in addition to literacy tests, many states required a poll tax to be paid in order to vote. The cost of the poll tax was often a challenge for many to afford and therefore was another strategy to disenfranchise voters, particularly African American voters.</w:t>
            </w:r>
          </w:p>
          <w:p w:rsidR="00000000" w:rsidDel="00000000" w:rsidP="00000000" w:rsidRDefault="00000000" w:rsidRPr="00000000" w14:paraId="0000008E">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The ratification of the 24th Amendment in 1964 ended poll taxes across the nation.</w:t>
            </w:r>
          </w:p>
          <w:p w:rsidR="00000000" w:rsidDel="00000000" w:rsidP="00000000" w:rsidRDefault="00000000" w:rsidRPr="00000000" w14:paraId="0000008F">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The passage of the Voting Rights Act in August 1965 outlawed the discriminatory voting practices adopted in many southern states after the Civil War, including literacy tests, as a prerequisite to voting.</w:t>
            </w:r>
          </w:p>
          <w:p w:rsidR="00000000" w:rsidDel="00000000" w:rsidP="00000000" w:rsidRDefault="00000000" w:rsidRPr="00000000" w14:paraId="00000090">
            <w:pPr>
              <w:widowControl w:val="0"/>
              <w:numPr>
                <w:ilvl w:val="1"/>
                <w:numId w:val="4"/>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However, neither the Constitution nor any of the amendments provide for universal suffrage. </w:t>
            </w:r>
          </w:p>
        </w:tc>
      </w:tr>
      <w:tr>
        <w:trPr>
          <w:cantSplit w:val="0"/>
          <w:trHeight w:val="455"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92">
            <w:pPr>
              <w:pStyle w:val="Heading4"/>
              <w:widowControl w:val="0"/>
              <w:spacing w:before="0" w:line="300" w:lineRule="auto"/>
              <w:rPr/>
            </w:pPr>
            <w:bookmarkStart w:colFirst="0" w:colLast="0" w:name="_heading=h.35nkun2" w:id="14"/>
            <w:bookmarkEnd w:id="14"/>
            <w:r w:rsidDel="00000000" w:rsidR="00000000" w:rsidRPr="00000000">
              <w:rPr>
                <w:rtl w:val="0"/>
              </w:rPr>
              <w:t xml:space="preserve">Formative Assessment</w:t>
            </w:r>
          </w:p>
        </w:tc>
        <w:tc>
          <w:tcPr>
            <w:shd w:fill="d6d6d6" w:val="clear"/>
            <w:tcMar>
              <w:top w:w="107.0" w:type="dxa"/>
              <w:left w:w="107.0" w:type="dxa"/>
              <w:bottom w:w="107.0" w:type="dxa"/>
              <w:right w:w="107.0" w:type="dxa"/>
            </w:tcMar>
          </w:tcPr>
          <w:p w:rsidR="00000000" w:rsidDel="00000000" w:rsidP="00000000" w:rsidRDefault="00000000" w:rsidRPr="00000000" w14:paraId="00000093">
            <w:pPr>
              <w:pStyle w:val="Heading4"/>
              <w:widowControl w:val="0"/>
              <w:spacing w:before="0" w:line="300" w:lineRule="auto"/>
              <w:rPr/>
            </w:pPr>
            <w:bookmarkStart w:colFirst="0" w:colLast="0" w:name="_heading=h.1ksv4uv" w:id="15"/>
            <w:bookmarkEnd w:id="15"/>
            <w:r w:rsidDel="00000000" w:rsidR="00000000" w:rsidRPr="00000000">
              <w:rPr>
                <w:rtl w:val="0"/>
              </w:rPr>
              <w:t xml:space="preserve">Alternative Lesson Seeds</w:t>
            </w:r>
          </w:p>
        </w:tc>
      </w:tr>
      <w:tr>
        <w:trPr>
          <w:cantSplit w:val="0"/>
          <w:trHeight w:val="455"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94">
            <w:pPr>
              <w:widowControl w:val="0"/>
              <w:rPr/>
            </w:pPr>
            <w:r w:rsidDel="00000000" w:rsidR="00000000" w:rsidRPr="00000000">
              <w:rPr>
                <w:rtl w:val="0"/>
              </w:rPr>
              <w:t xml:space="preserve">Students will demonstrate mastery of disenfranchisement strategies by completing the </w:t>
            </w:r>
            <w:hyperlink r:id="rId23">
              <w:r w:rsidDel="00000000" w:rsidR="00000000" w:rsidRPr="00000000">
                <w:rPr>
                  <w:color w:val="004fa3"/>
                  <w:rtl w:val="0"/>
                </w:rPr>
                <w:t xml:space="preserve">Exit Ticket</w:t>
              </w:r>
            </w:hyperlink>
            <w:r w:rsidDel="00000000" w:rsidR="00000000" w:rsidRPr="00000000">
              <w:rPr>
                <w:color w:val="0000ee"/>
                <w:rtl w:val="0"/>
              </w:rPr>
              <w:t xml:space="preserve"> </w:t>
            </w:r>
            <w:r w:rsidDel="00000000" w:rsidR="00000000" w:rsidRPr="00000000">
              <w:rPr>
                <w:rtl w:val="0"/>
              </w:rPr>
              <w:t xml:space="preserve">in order to answer our inquiry question: “What is a vote worth?”</w:t>
            </w:r>
          </w:p>
        </w:tc>
        <w:tc>
          <w:tcPr>
            <w:shd w:fill="auto" w:val="clear"/>
            <w:tcMar>
              <w:top w:w="107.0" w:type="dxa"/>
              <w:left w:w="107.0" w:type="dxa"/>
              <w:bottom w:w="107.0" w:type="dxa"/>
              <w:right w:w="107.0" w:type="dxa"/>
            </w:tcMar>
          </w:tcPr>
          <w:p w:rsidR="00000000" w:rsidDel="00000000" w:rsidP="00000000" w:rsidRDefault="00000000" w:rsidRPr="00000000" w14:paraId="00000095">
            <w:pPr>
              <w:widowControl w:val="0"/>
              <w:rPr/>
            </w:pPr>
            <w:r w:rsidDel="00000000" w:rsidR="00000000" w:rsidRPr="00000000">
              <w:rPr>
                <w:rtl w:val="0"/>
              </w:rPr>
              <w:t xml:space="preserve">Students may attempt the entire </w:t>
            </w:r>
            <w:hyperlink r:id="rId24">
              <w:r w:rsidDel="00000000" w:rsidR="00000000" w:rsidRPr="00000000">
                <w:rPr>
                  <w:color w:val="004fa3"/>
                  <w:rtl w:val="0"/>
                </w:rPr>
                <w:t xml:space="preserve">1965 Alabama Literacy Test</w:t>
              </w:r>
            </w:hyperlink>
            <w:r w:rsidDel="00000000" w:rsidR="00000000" w:rsidRPr="00000000">
              <w:rPr>
                <w:rtl w:val="0"/>
              </w:rPr>
              <w:t xml:space="preserve"> or explore literacy tests from other states. </w:t>
            </w:r>
          </w:p>
        </w:tc>
      </w:tr>
      <w:tr>
        <w:trPr>
          <w:cantSplit w:val="0"/>
          <w:tblHeader w:val="0"/>
        </w:trPr>
        <w:tc>
          <w:tcPr>
            <w:gridSpan w:val="2"/>
            <w:shd w:fill="231f20" w:val="clear"/>
            <w:tcMar>
              <w:top w:w="0.0" w:type="dxa"/>
              <w:left w:w="0.0" w:type="dxa"/>
              <w:bottom w:w="0.0" w:type="dxa"/>
              <w:right w:w="0.0" w:type="dxa"/>
            </w:tcMar>
          </w:tcPr>
          <w:p w:rsidR="00000000" w:rsidDel="00000000" w:rsidP="00000000" w:rsidRDefault="00000000" w:rsidRPr="00000000" w14:paraId="00000096">
            <w:pPr>
              <w:widowControl w:val="0"/>
              <w:rPr>
                <w:sz w:val="2"/>
                <w:szCs w:val="2"/>
              </w:rPr>
            </w:pPr>
            <w:r w:rsidDel="00000000" w:rsidR="00000000" w:rsidRPr="00000000">
              <w:rPr>
                <w:rtl w:val="0"/>
              </w:rPr>
            </w:r>
          </w:p>
        </w:tc>
      </w:tr>
    </w:tbl>
    <w:p w:rsidR="00000000" w:rsidDel="00000000" w:rsidP="00000000" w:rsidRDefault="00000000" w:rsidRPr="00000000" w14:paraId="00000098">
      <w:pPr>
        <w:rPr>
          <w:sz w:val="4"/>
          <w:szCs w:val="4"/>
        </w:rPr>
      </w:pPr>
      <w:r w:rsidDel="00000000" w:rsidR="00000000" w:rsidRPr="00000000">
        <w:rPr>
          <w:rtl w:val="0"/>
        </w:rPr>
      </w:r>
    </w:p>
    <w:p w:rsidR="00000000" w:rsidDel="00000000" w:rsidP="00000000" w:rsidRDefault="00000000" w:rsidRPr="00000000" w14:paraId="00000099">
      <w:pPr>
        <w:rPr>
          <w:sz w:val="4"/>
          <w:szCs w:val="4"/>
        </w:rPr>
      </w:pPr>
      <w:r w:rsidDel="00000000" w:rsidR="00000000" w:rsidRPr="00000000">
        <w:rPr>
          <w:rtl w:val="0"/>
        </w:rPr>
      </w:r>
    </w:p>
    <w:sectPr>
      <w:headerReference r:id="rId25" w:type="default"/>
      <w:footerReference r:id="rId26" w:type="default"/>
      <w:pgSz w:h="15840" w:w="12240" w:orient="portrait"/>
      <w:pgMar w:bottom="1627" w:top="1324"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Style w:val="Heading6"/>
      <w:spacing w:line="192.00000000000003" w:lineRule="auto"/>
      <w:jc w:val="both"/>
      <w:rPr/>
    </w:pPr>
    <w:bookmarkStart w:colFirst="0" w:colLast="0" w:name="_heading=h.pai9ny6ylgr5" w:id="17"/>
    <w:bookmarkEnd w:id="17"/>
    <w:r w:rsidDel="00000000" w:rsidR="00000000" w:rsidRPr="00000000">
      <w:rPr>
        <w:rtl w:val="0"/>
      </w:rPr>
      <w:t xml:space="preserve">Unit 3 | Strategy: Engage | Activity Plan</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-59942</wp:posOffset>
          </wp:positionV>
          <wp:extent cx="6858000" cy="3810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-59941</wp:posOffset>
          </wp:positionV>
          <wp:extent cx="6858000" cy="38100"/>
          <wp:effectExtent b="0" l="0" r="0" t="0"/>
          <wp:wrapNone/>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jc w:val="right"/>
      <w:rPr/>
    </w:pPr>
    <w:r w:rsidDel="00000000" w:rsidR="00000000" w:rsidRPr="00000000">
      <w:rPr>
        <w:rFonts w:ascii="IBM Plex Sans" w:cs="IBM Plex Sans" w:eastAsia="IBM Plex Sans" w:hAnsi="IBM Plex Sans"/>
        <w:b w:val="1"/>
        <w:color w:val="bb181d"/>
        <w:sz w:val="30"/>
        <w:szCs w:val="30"/>
        <w:rtl w:val="0"/>
      </w:rPr>
      <w:t xml:space="preserve">U3 Engage</w:t>
    </w:r>
    <w:r w:rsidDel="00000000" w:rsidR="00000000" w:rsidRPr="00000000">
      <w:rPr>
        <w:rtl w:val="0"/>
      </w:rPr>
    </w:r>
  </w:p>
  <w:p w:rsidR="00000000" w:rsidDel="00000000" w:rsidP="00000000" w:rsidRDefault="00000000" w:rsidRPr="00000000" w14:paraId="0000009B">
    <w:pPr>
      <w:pStyle w:val="Heading5"/>
      <w:spacing w:after="300" w:lineRule="auto"/>
      <w:ind w:hanging="720"/>
      <w:rPr/>
    </w:pPr>
    <w:bookmarkStart w:colFirst="0" w:colLast="0" w:name="_heading=h.44sinio" w:id="16"/>
    <w:bookmarkEnd w:id="16"/>
    <w:r w:rsidDel="00000000" w:rsidR="00000000" w:rsidRPr="00000000">
      <w:rPr>
        <w:rtl w:val="0"/>
      </w:rPr>
      <w:t xml:space="preserve">Inquiry Guide Activity</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0" w:line="192" w:lineRule="auto"/>
    </w:pPr>
    <w:rPr>
      <w:rFonts w:ascii="IBM Plex Sans" w:cs="IBM Plex Sans" w:eastAsia="IBM Plex Sans" w:hAnsi="IBM Plex Sans"/>
      <w:b w:val="1"/>
      <w:sz w:val="120"/>
      <w:szCs w:val="120"/>
    </w:rPr>
  </w:style>
  <w:style w:type="paragraph" w:styleId="Heading2">
    <w:name w:val="heading 2"/>
    <w:basedOn w:val="Normal"/>
    <w:next w:val="Normal"/>
    <w:pPr>
      <w:keepNext w:val="1"/>
      <w:keepLines w:val="1"/>
      <w:spacing w:before="300" w:line="192" w:lineRule="auto"/>
    </w:pPr>
    <w:rPr>
      <w:rFonts w:ascii="IBM Plex Sans" w:cs="IBM Plex Sans" w:eastAsia="IBM Plex Sans" w:hAnsi="IBM Plex Sans"/>
      <w:b w:val="1"/>
      <w:sz w:val="64"/>
      <w:szCs w:val="64"/>
    </w:rPr>
  </w:style>
  <w:style w:type="paragraph" w:styleId="Heading3">
    <w:name w:val="heading 3"/>
    <w:basedOn w:val="Normal"/>
    <w:next w:val="Normal"/>
    <w:pPr>
      <w:keepNext w:val="1"/>
      <w:keepLines w:val="1"/>
      <w:spacing w:before="300" w:line="192" w:lineRule="auto"/>
    </w:pPr>
    <w:rPr>
      <w:rFonts w:ascii="IBM Plex Sans" w:cs="IBM Plex Sans" w:eastAsia="IBM Plex Sans" w:hAnsi="IBM Plex Sans"/>
      <w:b w:val="1"/>
      <w:sz w:val="30"/>
      <w:szCs w:val="30"/>
    </w:rPr>
  </w:style>
  <w:style w:type="paragraph" w:styleId="Heading4">
    <w:name w:val="heading 4"/>
    <w:basedOn w:val="Normal"/>
    <w:next w:val="Normal"/>
    <w:pPr>
      <w:keepNext w:val="1"/>
      <w:keepLines w:val="1"/>
      <w:spacing w:before="300" w:line="192" w:lineRule="auto"/>
    </w:pPr>
    <w:rPr>
      <w:rFonts w:ascii="IBM Plex Sans" w:cs="IBM Plex Sans" w:eastAsia="IBM Plex Sans" w:hAnsi="IBM Plex Sans"/>
      <w:b w:val="1"/>
    </w:rPr>
  </w:style>
  <w:style w:type="paragraph" w:styleId="Heading5">
    <w:name w:val="heading 5"/>
    <w:basedOn w:val="Normal"/>
    <w:next w:val="Normal"/>
    <w:pPr>
      <w:keepNext w:val="1"/>
      <w:keepLines w:val="1"/>
      <w:spacing w:after="600" w:line="192" w:lineRule="auto"/>
      <w:ind w:left="-72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line="192" w:lineRule="auto"/>
      <w:ind w:left="-72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line="180" w:lineRule="auto"/>
    </w:pPr>
    <w:rPr>
      <w:rFonts w:ascii="IBM Plex Sans" w:cs="IBM Plex Sans" w:eastAsia="IBM Plex Sans" w:hAnsi="IBM Plex Sans"/>
      <w:b w:val="1"/>
      <w:sz w:val="220"/>
      <w:szCs w:val="220"/>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600" w:line="192" w:lineRule="auto"/>
      <w:outlineLvl w:val="0"/>
    </w:pPr>
    <w:rPr>
      <w:rFonts w:ascii="IBM Plex Sans" w:cs="IBM Plex Sans" w:eastAsia="IBM Plex Sans" w:hAnsi="IBM Plex Sans"/>
      <w:b w:val="1"/>
      <w:sz w:val="120"/>
      <w:szCs w:val="120"/>
    </w:rPr>
  </w:style>
  <w:style w:type="paragraph" w:styleId="Heading2">
    <w:name w:val="heading 2"/>
    <w:basedOn w:val="Normal"/>
    <w:next w:val="Normal"/>
    <w:uiPriority w:val="9"/>
    <w:unhideWhenUsed w:val="1"/>
    <w:qFormat w:val="1"/>
    <w:pPr>
      <w:keepNext w:val="1"/>
      <w:keepLines w:val="1"/>
      <w:spacing w:before="300" w:line="192" w:lineRule="auto"/>
      <w:outlineLvl w:val="1"/>
    </w:pPr>
    <w:rPr>
      <w:rFonts w:ascii="IBM Plex Sans" w:cs="IBM Plex Sans" w:eastAsia="IBM Plex Sans" w:hAnsi="IBM Plex Sans"/>
      <w:b w:val="1"/>
      <w:sz w:val="64"/>
      <w:szCs w:val="64"/>
    </w:rPr>
  </w:style>
  <w:style w:type="paragraph" w:styleId="Heading3">
    <w:name w:val="heading 3"/>
    <w:basedOn w:val="Normal"/>
    <w:next w:val="Normal"/>
    <w:uiPriority w:val="9"/>
    <w:unhideWhenUsed w:val="1"/>
    <w:qFormat w:val="1"/>
    <w:pPr>
      <w:keepNext w:val="1"/>
      <w:keepLines w:val="1"/>
      <w:spacing w:before="300" w:line="192" w:lineRule="auto"/>
      <w:outlineLvl w:val="2"/>
    </w:pPr>
    <w:rPr>
      <w:rFonts w:ascii="IBM Plex Sans" w:cs="IBM Plex Sans" w:eastAsia="IBM Plex Sans" w:hAnsi="IBM Plex Sans"/>
      <w:b w:val="1"/>
      <w:sz w:val="30"/>
      <w:szCs w:val="30"/>
    </w:rPr>
  </w:style>
  <w:style w:type="paragraph" w:styleId="Heading4">
    <w:name w:val="heading 4"/>
    <w:basedOn w:val="Normal"/>
    <w:next w:val="Normal"/>
    <w:uiPriority w:val="9"/>
    <w:unhideWhenUsed w:val="1"/>
    <w:qFormat w:val="1"/>
    <w:pPr>
      <w:keepNext w:val="1"/>
      <w:keepLines w:val="1"/>
      <w:spacing w:before="300" w:line="192" w:lineRule="auto"/>
      <w:outlineLvl w:val="3"/>
    </w:pPr>
    <w:rPr>
      <w:rFonts w:ascii="IBM Plex Sans" w:cs="IBM Plex Sans" w:eastAsia="IBM Plex Sans" w:hAnsi="IBM Plex Sans"/>
      <w:b w:val="1"/>
    </w:rPr>
  </w:style>
  <w:style w:type="paragraph" w:styleId="Heading5">
    <w:name w:val="heading 5"/>
    <w:basedOn w:val="Normal"/>
    <w:next w:val="Normal"/>
    <w:uiPriority w:val="9"/>
    <w:unhideWhenUsed w:val="1"/>
    <w:qFormat w:val="1"/>
    <w:pPr>
      <w:keepNext w:val="1"/>
      <w:keepLines w:val="1"/>
      <w:spacing w:after="600" w:line="192" w:lineRule="auto"/>
      <w:ind w:left="-720"/>
      <w:jc w:val="right"/>
      <w:outlineLvl w:val="4"/>
    </w:pPr>
    <w:rPr>
      <w:rFonts w:ascii="IBM Plex Sans" w:cs="IBM Plex Sans" w:eastAsia="IBM Plex Sans" w:hAnsi="IBM Plex Sans"/>
      <w:color w:val="504b4b"/>
      <w:sz w:val="20"/>
      <w:szCs w:val="20"/>
    </w:rPr>
  </w:style>
  <w:style w:type="paragraph" w:styleId="Heading6">
    <w:name w:val="heading 6"/>
    <w:basedOn w:val="Normal"/>
    <w:next w:val="Normal"/>
    <w:uiPriority w:val="9"/>
    <w:unhideWhenUsed w:val="1"/>
    <w:qFormat w:val="1"/>
    <w:pPr>
      <w:keepNext w:val="1"/>
      <w:keepLines w:val="1"/>
      <w:spacing w:line="192" w:lineRule="auto"/>
      <w:ind w:left="-720"/>
      <w:jc w:val="right"/>
      <w:outlineLvl w:val="5"/>
    </w:pPr>
    <w:rPr>
      <w:rFonts w:ascii="IBM Plex Sans" w:cs="IBM Plex Sans" w:eastAsia="IBM Plex Sans" w:hAnsi="IBM Plex Sans"/>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line="180" w:lineRule="auto"/>
    </w:pPr>
    <w:rPr>
      <w:rFonts w:ascii="IBM Plex Sans" w:cs="IBM Plex Sans" w:eastAsia="IBM Plex Sans" w:hAnsi="IBM Plex Sans"/>
      <w:b w:val="1"/>
      <w:sz w:val="220"/>
      <w:szCs w:val="220"/>
    </w:rPr>
  </w:style>
  <w:style w:type="paragraph" w:styleId="Subtitle">
    <w:name w:val="Subtitle"/>
    <w:basedOn w:val="Normal"/>
    <w:next w:val="Normal"/>
    <w:uiPriority w:val="11"/>
    <w:qFormat w:val="1"/>
    <w:pPr>
      <w:keepNext w:val="1"/>
      <w:keepLines w:val="1"/>
      <w:spacing w:line="180" w:lineRule="auto"/>
    </w:pPr>
    <w:rPr>
      <w:rFonts w:ascii="IBM Plex Sans Light" w:cs="IBM Plex Sans Light" w:eastAsia="IBM Plex Sans Light" w:hAnsi="IBM Plex Sans Light"/>
      <w:sz w:val="120"/>
      <w:szCs w:val="12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EE52A6"/>
    <w:pPr>
      <w:tabs>
        <w:tab w:val="center" w:pos="4680"/>
        <w:tab w:val="right" w:pos="9360"/>
      </w:tabs>
      <w:spacing w:line="240" w:lineRule="auto"/>
    </w:pPr>
  </w:style>
  <w:style w:type="character" w:styleId="HeaderChar" w:customStyle="1">
    <w:name w:val="Header Char"/>
    <w:basedOn w:val="DefaultParagraphFont"/>
    <w:link w:val="Header"/>
    <w:uiPriority w:val="99"/>
    <w:rsid w:val="00EE52A6"/>
  </w:style>
  <w:style w:type="paragraph" w:styleId="Footer">
    <w:name w:val="footer"/>
    <w:basedOn w:val="Normal"/>
    <w:link w:val="FooterChar"/>
    <w:uiPriority w:val="99"/>
    <w:unhideWhenUsed w:val="1"/>
    <w:rsid w:val="00EE52A6"/>
    <w:pPr>
      <w:tabs>
        <w:tab w:val="center" w:pos="4680"/>
        <w:tab w:val="right" w:pos="9360"/>
      </w:tabs>
      <w:spacing w:line="240" w:lineRule="auto"/>
    </w:pPr>
  </w:style>
  <w:style w:type="character" w:styleId="FooterChar" w:customStyle="1">
    <w:name w:val="Footer Char"/>
    <w:basedOn w:val="DefaultParagraphFont"/>
    <w:link w:val="Footer"/>
    <w:uiPriority w:val="99"/>
    <w:rsid w:val="00EE52A6"/>
  </w:style>
  <w:style w:type="character" w:styleId="CommentReference">
    <w:name w:val="annotation reference"/>
    <w:basedOn w:val="DefaultParagraphFont"/>
    <w:uiPriority w:val="99"/>
    <w:semiHidden w:val="1"/>
    <w:unhideWhenUsed w:val="1"/>
    <w:rsid w:val="003F217B"/>
    <w:rPr>
      <w:sz w:val="16"/>
      <w:szCs w:val="16"/>
    </w:rPr>
  </w:style>
  <w:style w:type="paragraph" w:styleId="CommentText">
    <w:name w:val="annotation text"/>
    <w:basedOn w:val="Normal"/>
    <w:link w:val="CommentTextChar"/>
    <w:uiPriority w:val="99"/>
    <w:unhideWhenUsed w:val="1"/>
    <w:rsid w:val="003F217B"/>
    <w:pPr>
      <w:spacing w:line="240" w:lineRule="auto"/>
    </w:pPr>
    <w:rPr>
      <w:sz w:val="20"/>
      <w:szCs w:val="20"/>
    </w:rPr>
  </w:style>
  <w:style w:type="character" w:styleId="CommentTextChar" w:customStyle="1">
    <w:name w:val="Comment Text Char"/>
    <w:basedOn w:val="DefaultParagraphFont"/>
    <w:link w:val="CommentText"/>
    <w:uiPriority w:val="99"/>
    <w:rsid w:val="003F217B"/>
    <w:rPr>
      <w:sz w:val="20"/>
      <w:szCs w:val="20"/>
    </w:rPr>
  </w:style>
  <w:style w:type="paragraph" w:styleId="CommentSubject">
    <w:name w:val="annotation subject"/>
    <w:basedOn w:val="CommentText"/>
    <w:next w:val="CommentText"/>
    <w:link w:val="CommentSubjectChar"/>
    <w:uiPriority w:val="99"/>
    <w:semiHidden w:val="1"/>
    <w:unhideWhenUsed w:val="1"/>
    <w:rsid w:val="003F217B"/>
    <w:rPr>
      <w:b w:val="1"/>
      <w:bCs w:val="1"/>
    </w:rPr>
  </w:style>
  <w:style w:type="character" w:styleId="CommentSubjectChar" w:customStyle="1">
    <w:name w:val="Comment Subject Char"/>
    <w:basedOn w:val="CommentTextChar"/>
    <w:link w:val="CommentSubject"/>
    <w:uiPriority w:val="99"/>
    <w:semiHidden w:val="1"/>
    <w:rsid w:val="003F217B"/>
    <w:rPr>
      <w:b w:val="1"/>
      <w:bCs w:val="1"/>
      <w:sz w:val="20"/>
      <w:szCs w:val="20"/>
    </w:rPr>
  </w:style>
  <w:style w:type="paragraph" w:styleId="Subtitle">
    <w:name w:val="Subtitle"/>
    <w:basedOn w:val="Normal"/>
    <w:next w:val="Normal"/>
    <w:pPr>
      <w:keepNext w:val="1"/>
      <w:keepLines w:val="1"/>
      <w:spacing w:line="180" w:lineRule="auto"/>
    </w:pPr>
    <w:rPr>
      <w:rFonts w:ascii="IBM Plex Sans Light" w:cs="IBM Plex Sans Light" w:eastAsia="IBM Plex Sans Light" w:hAnsi="IBM Plex Sans Light"/>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jimcrowmuseum.ferris.edu/question/2023/september23.htm" TargetMode="External"/><Relationship Id="rId22" Type="http://schemas.openxmlformats.org/officeDocument/2006/relationships/hyperlink" Target="https://docs.google.com/document/d/11cN-2jgJAu5lIAleb5yUqmN2hYk0x0KPfparDqhYqfQ/edit?usp=sharing" TargetMode="External"/><Relationship Id="rId21" Type="http://schemas.openxmlformats.org/officeDocument/2006/relationships/hyperlink" Target="https://docs.google.com/document/d/1q6gunI6JNITj-CjdmxDi-BgvGJL1eslhFLL4mF0EOnE/edit?usp=sharing" TargetMode="External"/><Relationship Id="rId24" Type="http://schemas.openxmlformats.org/officeDocument/2006/relationships/hyperlink" Target="https://jimcrowmuseum.ferris.edu/pdfs-docs/origins/al_literacy.pdf" TargetMode="External"/><Relationship Id="rId23" Type="http://schemas.openxmlformats.org/officeDocument/2006/relationships/hyperlink" Target="https://docs.google.com/document/d/1IoCTMmLeW-28O-lNJZRLHwv7o_ovNF8Y/edit?usp=drive_link&amp;ouid=105349956546282511673&amp;rtpof=true&amp;s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iviced.org/resourcecenter/lesson.php?lesson=20"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iviced.org/" TargetMode="External"/><Relationship Id="rId8" Type="http://schemas.openxmlformats.org/officeDocument/2006/relationships/hyperlink" Target="https://civiced.org/resourcecenter/lesson.php?lesson=17" TargetMode="External"/><Relationship Id="rId11" Type="http://schemas.openxmlformats.org/officeDocument/2006/relationships/hyperlink" Target="https://docs.google.com/document/d/1IoCTMmLeW-28O-lNJZRLHwv7o_ovNF8Y/edit?usp=sharing&amp;ouid=105349956546282511673&amp;rtpof=true&amp;sd=true" TargetMode="External"/><Relationship Id="rId10" Type="http://schemas.openxmlformats.org/officeDocument/2006/relationships/hyperlink" Target="https://civiced.org/level2student/lesson.php?lesson=25" TargetMode="External"/><Relationship Id="rId13" Type="http://schemas.openxmlformats.org/officeDocument/2006/relationships/hyperlink" Target="https://docs.google.com/document/d/11cN-2jgJAu5lIAleb5yUqmN2hYk0x0KPfparDqhYqfQ/edit?usp=sharing" TargetMode="External"/><Relationship Id="rId12" Type="http://schemas.openxmlformats.org/officeDocument/2006/relationships/hyperlink" Target="https://docs.google.com/document/d/1q6gunI6JNITj-CjdmxDi-BgvGJL1eslhFLL4mF0EOnE/edit?usp=sharing" TargetMode="External"/><Relationship Id="rId15" Type="http://schemas.openxmlformats.org/officeDocument/2006/relationships/hyperlink" Target="https://learn.civiced.org/course/view.php?id=66" TargetMode="External"/><Relationship Id="rId14" Type="http://schemas.openxmlformats.org/officeDocument/2006/relationships/hyperlink" Target="https://docs.google.com/document/d/1IoCTMmLeW-28O-lNJZRLHwv7o_ovNF8Y/edit?usp=sharing&amp;ouid=105349956546282511673&amp;rtpof=true&amp;sd=true" TargetMode="External"/><Relationship Id="rId17" Type="http://schemas.openxmlformats.org/officeDocument/2006/relationships/hyperlink" Target="https://youtu.be/4uEYPD8BUTE" TargetMode="External"/><Relationship Id="rId16" Type="http://schemas.openxmlformats.org/officeDocument/2006/relationships/hyperlink" Target="https://www.civiced.org/voting-lessons/voting-timeline" TargetMode="External"/><Relationship Id="rId19" Type="http://schemas.openxmlformats.org/officeDocument/2006/relationships/hyperlink" Target="https://jimcrowmuseum.ferris.edu/question/2023/september23.htm" TargetMode="External"/><Relationship Id="rId18" Type="http://schemas.openxmlformats.org/officeDocument/2006/relationships/hyperlink" Target="https://youtu.be/n1hXj5dUwJ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ewsreader-italic.ttf"/><Relationship Id="rId10" Type="http://schemas.openxmlformats.org/officeDocument/2006/relationships/font" Target="fonts/Newsreader-bold.ttf"/><Relationship Id="rId13" Type="http://schemas.openxmlformats.org/officeDocument/2006/relationships/font" Target="fonts/NotoSansSymbols-regular.ttf"/><Relationship Id="rId12" Type="http://schemas.openxmlformats.org/officeDocument/2006/relationships/font" Target="fonts/Newsreader-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ewsreader-regular.ttf"/><Relationship Id="rId14" Type="http://schemas.openxmlformats.org/officeDocument/2006/relationships/font" Target="fonts/NotoSansSymbols-bold.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IRlubbJ0ATPvN/Q53mAUK8vz5A==">CgMxLjAyCGguZ2pkZ3hzMgloLjMwajB6bGwyCWguMWZvYjl0ZTIJaC4zem55c2g3MgloLjJldDkycDAyCGgudHlqY3d0MgloLjNkeTZ2a20yCWguMXQzaDVzZjIJaC40ZDM0b2c4MgloLjJzOGV5bzEyCWguMTdkcDh2dTIJaC4zcmRjcmpuMgloLjI2aW4xcmcyCGgubG54Yno5MgloLjM1bmt1bjIyCWguMWtzdjR1djIJaC40NHNpbmlvMg5oLnBhaTlueTZ5bGdyNTgAciExTUJrbDEwWmVlQVpiSlp6WVRaOE9scW4xRnU2alJOe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2024-01-14T01:49:00Z</dcterms:created>
  <dc:creator>jade masterson</dc:creator>
</cp:coreProperties>
</file>