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100" w:before="0" w:lineRule="auto"/>
        <w:rPr>
          <w:sz w:val="44"/>
          <w:szCs w:val="44"/>
        </w:rPr>
      </w:pPr>
      <w:bookmarkStart w:colFirst="0" w:colLast="0" w:name="_8yt61v1z9uqq" w:id="0"/>
      <w:bookmarkEnd w:id="0"/>
      <w:r w:rsidDel="00000000" w:rsidR="00000000" w:rsidRPr="00000000">
        <w:rPr>
          <w:sz w:val="44"/>
          <w:szCs w:val="44"/>
          <w:rtl w:val="0"/>
        </w:rPr>
        <w:t xml:space="preserve">Expansion of Voting Rights Answer Key</w:t>
      </w:r>
    </w:p>
    <w:tbl>
      <w:tblPr>
        <w:tblStyle w:val="Table1"/>
        <w:tblW w:w="10800.0" w:type="dxa"/>
        <w:jc w:val="left"/>
        <w:tblLayout w:type="fixed"/>
        <w:tblLook w:val="0600"/>
      </w:tblPr>
      <w:tblGrid>
        <w:gridCol w:w="4896"/>
        <w:gridCol w:w="5904"/>
        <w:tblGridChange w:id="0">
          <w:tblGrid>
            <w:gridCol w:w="4896"/>
            <w:gridCol w:w="5904"/>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2">
            <w:pPr>
              <w:pStyle w:val="Heading4"/>
              <w:spacing w:after="0" w:before="0" w:lineRule="auto"/>
              <w:rPr/>
            </w:pPr>
            <w:bookmarkStart w:colFirst="0" w:colLast="0" w:name="_mty3uvw3ety0" w:id="1"/>
            <w:bookmarkEnd w:id="1"/>
            <w:r w:rsidDel="00000000" w:rsidR="00000000" w:rsidRPr="00000000">
              <w:rPr>
                <w:rtl w:val="0"/>
              </w:rPr>
              <w:t xml:space="preserve">Colonial American Voters</w:t>
            </w:r>
          </w:p>
          <w:p w:rsidR="00000000" w:rsidDel="00000000" w:rsidP="00000000" w:rsidRDefault="00000000" w:rsidRPr="00000000" w14:paraId="00000003">
            <w:pPr>
              <w:spacing w:after="0" w:before="100" w:line="300" w:lineRule="auto"/>
              <w:rPr/>
            </w:pPr>
            <w:r w:rsidDel="00000000" w:rsidR="00000000" w:rsidRPr="00000000">
              <w:rPr>
                <w:rtl w:val="0"/>
              </w:rPr>
              <w:t xml:space="preserve">Early British colonies shared the same view as the Greeks and Romans. They believed that property owners could participate in politics and would act in the public's best interest.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before="0" w:line="240" w:lineRule="auto"/>
              <w:rPr/>
            </w:pPr>
            <w:bookmarkStart w:colFirst="0" w:colLast="0" w:name="_ma1itcfi9gh8" w:id="2"/>
            <w:bookmarkEnd w:id="2"/>
            <w:r w:rsidDel="00000000" w:rsidR="00000000" w:rsidRPr="00000000">
              <w:rPr>
                <w:rtl w:val="0"/>
              </w:rPr>
              <w:t xml:space="preserve">William Jefferson</w:t>
            </w:r>
          </w:p>
          <w:p w:rsidR="00000000" w:rsidDel="00000000" w:rsidP="00000000" w:rsidRDefault="00000000" w:rsidRPr="00000000" w14:paraId="00000005">
            <w:pPr>
              <w:widowControl w:val="0"/>
              <w:numPr>
                <w:ilvl w:val="0"/>
                <w:numId w:val="3"/>
              </w:numPr>
              <w:spacing w:after="0" w:afterAutospacing="0" w:before="0" w:line="240" w:lineRule="auto"/>
              <w:ind w:left="360"/>
              <w:rPr/>
            </w:pPr>
            <w:r w:rsidDel="00000000" w:rsidR="00000000" w:rsidRPr="00000000">
              <w:rPr>
                <w:rtl w:val="0"/>
              </w:rPr>
              <w:t xml:space="preserve">Age: 24</w:t>
            </w:r>
          </w:p>
          <w:p w:rsidR="00000000" w:rsidDel="00000000" w:rsidP="00000000" w:rsidRDefault="00000000" w:rsidRPr="00000000" w14:paraId="00000006">
            <w:pPr>
              <w:widowControl w:val="0"/>
              <w:numPr>
                <w:ilvl w:val="0"/>
                <w:numId w:val="3"/>
              </w:numPr>
              <w:spacing w:after="0" w:afterAutospacing="0" w:before="0" w:line="240" w:lineRule="auto"/>
              <w:ind w:left="360"/>
              <w:rPr/>
            </w:pPr>
            <w:r w:rsidDel="00000000" w:rsidR="00000000" w:rsidRPr="00000000">
              <w:rPr>
                <w:rtl w:val="0"/>
              </w:rPr>
              <w:t xml:space="preserve">White male</w:t>
            </w:r>
          </w:p>
          <w:p w:rsidR="00000000" w:rsidDel="00000000" w:rsidP="00000000" w:rsidRDefault="00000000" w:rsidRPr="00000000" w14:paraId="00000007">
            <w:pPr>
              <w:widowControl w:val="0"/>
              <w:numPr>
                <w:ilvl w:val="0"/>
                <w:numId w:val="3"/>
              </w:numPr>
              <w:spacing w:after="0" w:afterAutospacing="0" w:before="0" w:line="240" w:lineRule="auto"/>
              <w:ind w:left="360"/>
              <w:rPr/>
            </w:pPr>
            <w:r w:rsidDel="00000000" w:rsidR="00000000" w:rsidRPr="00000000">
              <w:rPr>
                <w:rtl w:val="0"/>
              </w:rPr>
              <w:t xml:space="preserve">Lives in Virginia in 1765</w:t>
            </w:r>
          </w:p>
          <w:p w:rsidR="00000000" w:rsidDel="00000000" w:rsidP="00000000" w:rsidRDefault="00000000" w:rsidRPr="00000000" w14:paraId="00000008">
            <w:pPr>
              <w:widowControl w:val="0"/>
              <w:numPr>
                <w:ilvl w:val="0"/>
                <w:numId w:val="3"/>
              </w:numPr>
              <w:spacing w:after="0" w:before="0" w:line="240" w:lineRule="auto"/>
              <w:ind w:left="360"/>
              <w:rPr/>
            </w:pPr>
            <w:r w:rsidDel="00000000" w:rsidR="00000000" w:rsidRPr="00000000">
              <w:rPr>
                <w:rtl w:val="0"/>
              </w:rPr>
              <w:t xml:space="preserve">Owns 50 acres of 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4"/>
              <w:spacing w:after="0" w:before="0" w:lineRule="auto"/>
              <w:rPr/>
            </w:pPr>
            <w:bookmarkStart w:colFirst="0" w:colLast="0" w:name="_z89t3hbdoew4" w:id="3"/>
            <w:bookmarkEnd w:id="3"/>
            <w:r w:rsidDel="00000000" w:rsidR="00000000" w:rsidRPr="00000000">
              <w:rPr>
                <w:rtl w:val="0"/>
              </w:rPr>
              <w:t xml:space="preserve">15th Amendment</w:t>
            </w:r>
          </w:p>
          <w:p w:rsidR="00000000" w:rsidDel="00000000" w:rsidP="00000000" w:rsidRDefault="00000000" w:rsidRPr="00000000" w14:paraId="0000000A">
            <w:pPr>
              <w:spacing w:after="0" w:before="100" w:line="300" w:lineRule="auto"/>
              <w:rPr/>
            </w:pPr>
            <w:r w:rsidDel="00000000" w:rsidR="00000000" w:rsidRPr="00000000">
              <w:rPr>
                <w:rtl w:val="0"/>
              </w:rPr>
              <w:t xml:space="preserve">The 15th Amendment was added to the Constitution in 1870 after the Civil War. It is considered one of the Reconstruction Amendments. It granted African American men the right to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4"/>
              <w:widowControl w:val="0"/>
              <w:spacing w:before="0" w:line="240" w:lineRule="auto"/>
              <w:rPr/>
            </w:pPr>
            <w:bookmarkStart w:colFirst="0" w:colLast="0" w:name="_vj28fvsl1guy" w:id="4"/>
            <w:bookmarkEnd w:id="4"/>
            <w:r w:rsidDel="00000000" w:rsidR="00000000" w:rsidRPr="00000000">
              <w:rPr>
                <w:rtl w:val="0"/>
              </w:rPr>
              <w:t xml:space="preserve">Abraham Northrop</w:t>
            </w:r>
          </w:p>
          <w:p w:rsidR="00000000" w:rsidDel="00000000" w:rsidP="00000000" w:rsidRDefault="00000000" w:rsidRPr="00000000" w14:paraId="0000000C">
            <w:pPr>
              <w:widowControl w:val="0"/>
              <w:numPr>
                <w:ilvl w:val="0"/>
                <w:numId w:val="4"/>
              </w:numPr>
              <w:spacing w:after="0" w:afterAutospacing="0" w:before="0" w:line="240" w:lineRule="auto"/>
              <w:ind w:left="360"/>
              <w:rPr/>
            </w:pPr>
            <w:r w:rsidDel="00000000" w:rsidR="00000000" w:rsidRPr="00000000">
              <w:rPr>
                <w:rtl w:val="0"/>
              </w:rPr>
              <w:t xml:space="preserve">Age: 27</w:t>
            </w:r>
          </w:p>
          <w:p w:rsidR="00000000" w:rsidDel="00000000" w:rsidP="00000000" w:rsidRDefault="00000000" w:rsidRPr="00000000" w14:paraId="0000000D">
            <w:pPr>
              <w:widowControl w:val="0"/>
              <w:numPr>
                <w:ilvl w:val="0"/>
                <w:numId w:val="4"/>
              </w:numPr>
              <w:spacing w:after="0" w:afterAutospacing="0" w:before="0" w:line="240" w:lineRule="auto"/>
              <w:ind w:left="360"/>
              <w:rPr/>
            </w:pPr>
            <w:r w:rsidDel="00000000" w:rsidR="00000000" w:rsidRPr="00000000">
              <w:rPr>
                <w:rtl w:val="0"/>
              </w:rPr>
              <w:t xml:space="preserve">Black male</w:t>
            </w:r>
          </w:p>
          <w:p w:rsidR="00000000" w:rsidDel="00000000" w:rsidP="00000000" w:rsidRDefault="00000000" w:rsidRPr="00000000" w14:paraId="0000000E">
            <w:pPr>
              <w:widowControl w:val="0"/>
              <w:numPr>
                <w:ilvl w:val="0"/>
                <w:numId w:val="4"/>
              </w:numPr>
              <w:spacing w:after="0" w:afterAutospacing="0" w:before="0" w:line="240" w:lineRule="auto"/>
              <w:ind w:left="360"/>
              <w:rPr/>
            </w:pPr>
            <w:r w:rsidDel="00000000" w:rsidR="00000000" w:rsidRPr="00000000">
              <w:rPr>
                <w:rtl w:val="0"/>
              </w:rPr>
              <w:t xml:space="preserve">Lives in Massachusetts in 1875</w:t>
            </w:r>
          </w:p>
          <w:p w:rsidR="00000000" w:rsidDel="00000000" w:rsidP="00000000" w:rsidRDefault="00000000" w:rsidRPr="00000000" w14:paraId="0000000F">
            <w:pPr>
              <w:widowControl w:val="0"/>
              <w:numPr>
                <w:ilvl w:val="0"/>
                <w:numId w:val="4"/>
              </w:numPr>
              <w:spacing w:after="0" w:before="0" w:line="240" w:lineRule="auto"/>
              <w:ind w:left="360"/>
              <w:rPr/>
            </w:pPr>
            <w:r w:rsidDel="00000000" w:rsidR="00000000" w:rsidRPr="00000000">
              <w:rPr>
                <w:rtl w:val="0"/>
              </w:rPr>
              <w:t xml:space="preserve">Works as a blacksmith</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0">
            <w:pPr>
              <w:pStyle w:val="Heading4"/>
              <w:spacing w:after="0" w:before="0" w:lineRule="auto"/>
              <w:rPr/>
            </w:pPr>
            <w:bookmarkStart w:colFirst="0" w:colLast="0" w:name="_c6g5qvkpzig6" w:id="5"/>
            <w:bookmarkEnd w:id="5"/>
            <w:r w:rsidDel="00000000" w:rsidR="00000000" w:rsidRPr="00000000">
              <w:rPr>
                <w:rtl w:val="0"/>
              </w:rPr>
              <w:t xml:space="preserve">19th Amendment</w:t>
            </w:r>
          </w:p>
          <w:p w:rsidR="00000000" w:rsidDel="00000000" w:rsidP="00000000" w:rsidRDefault="00000000" w:rsidRPr="00000000" w14:paraId="00000011">
            <w:pPr>
              <w:spacing w:after="0" w:before="100" w:line="300" w:lineRule="auto"/>
              <w:rPr/>
            </w:pPr>
            <w:r w:rsidDel="00000000" w:rsidR="00000000" w:rsidRPr="00000000">
              <w:rPr>
                <w:rtl w:val="0"/>
              </w:rPr>
              <w:t xml:space="preserve">The amendment was added to the Constitution in 1920, granting women the right to vote.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2">
            <w:pPr>
              <w:pStyle w:val="Heading4"/>
              <w:widowControl w:val="0"/>
              <w:spacing w:before="0" w:line="240" w:lineRule="auto"/>
              <w:rPr/>
            </w:pPr>
            <w:bookmarkStart w:colFirst="0" w:colLast="0" w:name="_zetrvg83cah3" w:id="6"/>
            <w:bookmarkEnd w:id="6"/>
            <w:r w:rsidDel="00000000" w:rsidR="00000000" w:rsidRPr="00000000">
              <w:rPr>
                <w:rtl w:val="0"/>
              </w:rPr>
              <w:t xml:space="preserve">Salley Fredricks</w:t>
            </w:r>
          </w:p>
          <w:p w:rsidR="00000000" w:rsidDel="00000000" w:rsidP="00000000" w:rsidRDefault="00000000" w:rsidRPr="00000000" w14:paraId="00000013">
            <w:pPr>
              <w:widowControl w:val="0"/>
              <w:numPr>
                <w:ilvl w:val="0"/>
                <w:numId w:val="7"/>
              </w:numPr>
              <w:spacing w:after="0" w:afterAutospacing="0" w:before="0" w:line="240" w:lineRule="auto"/>
              <w:ind w:left="360"/>
              <w:rPr/>
            </w:pPr>
            <w:r w:rsidDel="00000000" w:rsidR="00000000" w:rsidRPr="00000000">
              <w:rPr>
                <w:rtl w:val="0"/>
              </w:rPr>
              <w:t xml:space="preserve">Age: 25</w:t>
            </w:r>
          </w:p>
          <w:p w:rsidR="00000000" w:rsidDel="00000000" w:rsidP="00000000" w:rsidRDefault="00000000" w:rsidRPr="00000000" w14:paraId="00000014">
            <w:pPr>
              <w:widowControl w:val="0"/>
              <w:numPr>
                <w:ilvl w:val="0"/>
                <w:numId w:val="7"/>
              </w:numPr>
              <w:spacing w:after="0" w:afterAutospacing="0" w:before="0" w:line="240" w:lineRule="auto"/>
              <w:ind w:left="360"/>
              <w:rPr/>
            </w:pPr>
            <w:r w:rsidDel="00000000" w:rsidR="00000000" w:rsidRPr="00000000">
              <w:rPr>
                <w:rtl w:val="0"/>
              </w:rPr>
              <w:t xml:space="preserve">White female; Mother and Suffrage Organizer</w:t>
            </w:r>
          </w:p>
          <w:p w:rsidR="00000000" w:rsidDel="00000000" w:rsidP="00000000" w:rsidRDefault="00000000" w:rsidRPr="00000000" w14:paraId="00000015">
            <w:pPr>
              <w:widowControl w:val="0"/>
              <w:numPr>
                <w:ilvl w:val="0"/>
                <w:numId w:val="7"/>
              </w:numPr>
              <w:spacing w:after="0" w:before="0" w:line="240" w:lineRule="auto"/>
              <w:ind w:left="360"/>
              <w:rPr/>
            </w:pPr>
            <w:r w:rsidDel="00000000" w:rsidR="00000000" w:rsidRPr="00000000">
              <w:rPr>
                <w:rtl w:val="0"/>
              </w:rPr>
              <w:t xml:space="preserve">Lives in New York in 1922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4"/>
              <w:spacing w:after="0" w:before="0" w:lineRule="auto"/>
              <w:rPr/>
            </w:pPr>
            <w:bookmarkStart w:colFirst="0" w:colLast="0" w:name="_c5ksyoqbsjib" w:id="7"/>
            <w:bookmarkEnd w:id="7"/>
            <w:r w:rsidDel="00000000" w:rsidR="00000000" w:rsidRPr="00000000">
              <w:rPr>
                <w:rtl w:val="0"/>
              </w:rPr>
              <w:t xml:space="preserve">Indian Citizenship Act of 1924</w:t>
            </w:r>
          </w:p>
          <w:p w:rsidR="00000000" w:rsidDel="00000000" w:rsidP="00000000" w:rsidRDefault="00000000" w:rsidRPr="00000000" w14:paraId="00000017">
            <w:pPr>
              <w:spacing w:after="0" w:before="100" w:line="300" w:lineRule="auto"/>
              <w:rPr/>
            </w:pPr>
            <w:r w:rsidDel="00000000" w:rsidR="00000000" w:rsidRPr="00000000">
              <w:rPr>
                <w:rtl w:val="0"/>
              </w:rPr>
              <w:t xml:space="preserve">Congress passed legislation allowing all “Indians born within the territorial limits of the United States” the right to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4"/>
              <w:widowControl w:val="0"/>
              <w:spacing w:before="0" w:line="240" w:lineRule="auto"/>
              <w:rPr/>
            </w:pPr>
            <w:bookmarkStart w:colFirst="0" w:colLast="0" w:name="_9sj7x7f6qki" w:id="8"/>
            <w:bookmarkEnd w:id="8"/>
            <w:r w:rsidDel="00000000" w:rsidR="00000000" w:rsidRPr="00000000">
              <w:rPr>
                <w:rtl w:val="0"/>
              </w:rPr>
              <w:t xml:space="preserve">Chaske </w:t>
            </w:r>
          </w:p>
          <w:p w:rsidR="00000000" w:rsidDel="00000000" w:rsidP="00000000" w:rsidRDefault="00000000" w:rsidRPr="00000000" w14:paraId="00000019">
            <w:pPr>
              <w:widowControl w:val="0"/>
              <w:numPr>
                <w:ilvl w:val="0"/>
                <w:numId w:val="1"/>
              </w:numPr>
              <w:spacing w:after="0" w:afterAutospacing="0" w:before="0" w:line="240" w:lineRule="auto"/>
              <w:ind w:left="360"/>
              <w:rPr/>
            </w:pPr>
            <w:r w:rsidDel="00000000" w:rsidR="00000000" w:rsidRPr="00000000">
              <w:rPr>
                <w:rtl w:val="0"/>
              </w:rPr>
              <w:t xml:space="preserve">Age: 33</w:t>
            </w:r>
          </w:p>
          <w:p w:rsidR="00000000" w:rsidDel="00000000" w:rsidP="00000000" w:rsidRDefault="00000000" w:rsidRPr="00000000" w14:paraId="0000001A">
            <w:pPr>
              <w:widowControl w:val="0"/>
              <w:numPr>
                <w:ilvl w:val="0"/>
                <w:numId w:val="1"/>
              </w:numPr>
              <w:spacing w:after="0" w:afterAutospacing="0" w:before="0" w:line="240" w:lineRule="auto"/>
              <w:ind w:left="360"/>
              <w:rPr/>
            </w:pPr>
            <w:r w:rsidDel="00000000" w:rsidR="00000000" w:rsidRPr="00000000">
              <w:rPr>
                <w:rtl w:val="0"/>
              </w:rPr>
              <w:t xml:space="preserve">Native American Cherokee male</w:t>
            </w:r>
          </w:p>
          <w:p w:rsidR="00000000" w:rsidDel="00000000" w:rsidP="00000000" w:rsidRDefault="00000000" w:rsidRPr="00000000" w14:paraId="0000001B">
            <w:pPr>
              <w:widowControl w:val="0"/>
              <w:numPr>
                <w:ilvl w:val="0"/>
                <w:numId w:val="1"/>
              </w:numPr>
              <w:spacing w:after="0" w:afterAutospacing="0" w:before="0" w:line="240" w:lineRule="auto"/>
              <w:ind w:left="360"/>
              <w:rPr/>
            </w:pPr>
            <w:r w:rsidDel="00000000" w:rsidR="00000000" w:rsidRPr="00000000">
              <w:rPr>
                <w:rtl w:val="0"/>
              </w:rPr>
              <w:t xml:space="preserve">Lives on Oklahoma Cherokee Reservation in 1928</w:t>
            </w:r>
          </w:p>
          <w:p w:rsidR="00000000" w:rsidDel="00000000" w:rsidP="00000000" w:rsidRDefault="00000000" w:rsidRPr="00000000" w14:paraId="0000001C">
            <w:pPr>
              <w:widowControl w:val="0"/>
              <w:numPr>
                <w:ilvl w:val="0"/>
                <w:numId w:val="1"/>
              </w:numPr>
              <w:spacing w:after="0" w:before="0" w:line="240" w:lineRule="auto"/>
              <w:ind w:left="360"/>
              <w:rPr/>
            </w:pPr>
            <w:r w:rsidDel="00000000" w:rsidR="00000000" w:rsidRPr="00000000">
              <w:rPr>
                <w:rtl w:val="0"/>
              </w:rPr>
              <w:t xml:space="preserve">Tribal Leader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D">
            <w:pPr>
              <w:pStyle w:val="Heading4"/>
              <w:spacing w:after="0" w:before="0" w:lineRule="auto"/>
              <w:rPr/>
            </w:pPr>
            <w:bookmarkStart w:colFirst="0" w:colLast="0" w:name="_ui8te99ejaij" w:id="9"/>
            <w:bookmarkEnd w:id="9"/>
            <w:r w:rsidDel="00000000" w:rsidR="00000000" w:rsidRPr="00000000">
              <w:rPr>
                <w:rtl w:val="0"/>
              </w:rPr>
              <w:t xml:space="preserve">24th Amendment</w:t>
            </w:r>
          </w:p>
          <w:p w:rsidR="00000000" w:rsidDel="00000000" w:rsidP="00000000" w:rsidRDefault="00000000" w:rsidRPr="00000000" w14:paraId="0000001E">
            <w:pPr>
              <w:spacing w:after="0" w:before="100" w:line="300" w:lineRule="auto"/>
              <w:rPr/>
            </w:pPr>
            <w:r w:rsidDel="00000000" w:rsidR="00000000" w:rsidRPr="00000000">
              <w:rPr>
                <w:rtl w:val="0"/>
              </w:rPr>
              <w:t xml:space="preserve">The amendment was added to the Constitution in 1964, eliminating the poll tax and any other tax on voting.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F">
            <w:pPr>
              <w:pStyle w:val="Heading4"/>
              <w:widowControl w:val="0"/>
              <w:spacing w:before="0" w:line="240" w:lineRule="auto"/>
              <w:rPr/>
            </w:pPr>
            <w:bookmarkStart w:colFirst="0" w:colLast="0" w:name="_ua3cc3g7apui" w:id="10"/>
            <w:bookmarkEnd w:id="10"/>
            <w:r w:rsidDel="00000000" w:rsidR="00000000" w:rsidRPr="00000000">
              <w:rPr>
                <w:rtl w:val="0"/>
              </w:rPr>
              <w:t xml:space="preserve">Jennifer Jackson</w:t>
            </w:r>
          </w:p>
          <w:p w:rsidR="00000000" w:rsidDel="00000000" w:rsidP="00000000" w:rsidRDefault="00000000" w:rsidRPr="00000000" w14:paraId="00000020">
            <w:pPr>
              <w:widowControl w:val="0"/>
              <w:numPr>
                <w:ilvl w:val="0"/>
                <w:numId w:val="5"/>
              </w:numPr>
              <w:spacing w:after="0" w:afterAutospacing="0" w:before="0" w:line="240" w:lineRule="auto"/>
              <w:ind w:left="360"/>
              <w:rPr/>
            </w:pPr>
            <w:r w:rsidDel="00000000" w:rsidR="00000000" w:rsidRPr="00000000">
              <w:rPr>
                <w:rtl w:val="0"/>
              </w:rPr>
              <w:t xml:space="preserve">Age: 38 </w:t>
            </w:r>
          </w:p>
          <w:p w:rsidR="00000000" w:rsidDel="00000000" w:rsidP="00000000" w:rsidRDefault="00000000" w:rsidRPr="00000000" w14:paraId="00000021">
            <w:pPr>
              <w:widowControl w:val="0"/>
              <w:numPr>
                <w:ilvl w:val="0"/>
                <w:numId w:val="5"/>
              </w:numPr>
              <w:spacing w:after="0" w:afterAutospacing="0" w:before="0" w:line="240" w:lineRule="auto"/>
              <w:ind w:left="360"/>
              <w:rPr/>
            </w:pPr>
            <w:r w:rsidDel="00000000" w:rsidR="00000000" w:rsidRPr="00000000">
              <w:rPr>
                <w:rtl w:val="0"/>
              </w:rPr>
              <w:t xml:space="preserve">White female</w:t>
            </w:r>
          </w:p>
          <w:p w:rsidR="00000000" w:rsidDel="00000000" w:rsidP="00000000" w:rsidRDefault="00000000" w:rsidRPr="00000000" w14:paraId="00000022">
            <w:pPr>
              <w:widowControl w:val="0"/>
              <w:numPr>
                <w:ilvl w:val="0"/>
                <w:numId w:val="5"/>
              </w:numPr>
              <w:spacing w:after="0" w:afterAutospacing="0" w:before="0" w:line="240" w:lineRule="auto"/>
              <w:ind w:left="360"/>
              <w:rPr/>
            </w:pPr>
            <w:r w:rsidDel="00000000" w:rsidR="00000000" w:rsidRPr="00000000">
              <w:rPr>
                <w:rtl w:val="0"/>
              </w:rPr>
              <w:t xml:space="preserve">Lives in Texas in 1967</w:t>
            </w:r>
          </w:p>
          <w:p w:rsidR="00000000" w:rsidDel="00000000" w:rsidP="00000000" w:rsidRDefault="00000000" w:rsidRPr="00000000" w14:paraId="00000023">
            <w:pPr>
              <w:widowControl w:val="0"/>
              <w:numPr>
                <w:ilvl w:val="0"/>
                <w:numId w:val="5"/>
              </w:numPr>
              <w:spacing w:after="0" w:before="0" w:line="240" w:lineRule="auto"/>
              <w:ind w:left="360"/>
              <w:rPr/>
            </w:pPr>
            <w:r w:rsidDel="00000000" w:rsidR="00000000" w:rsidRPr="00000000">
              <w:rPr>
                <w:rtl w:val="0"/>
              </w:rPr>
              <w:t xml:space="preserve">Nurse; Hasn’t paid her poll taxes in two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4"/>
              <w:spacing w:after="0" w:before="0" w:lineRule="auto"/>
              <w:rPr/>
            </w:pPr>
            <w:bookmarkStart w:colFirst="0" w:colLast="0" w:name="_zcwqpp5cg7qi" w:id="11"/>
            <w:bookmarkEnd w:id="11"/>
            <w:r w:rsidDel="00000000" w:rsidR="00000000" w:rsidRPr="00000000">
              <w:rPr>
                <w:rtl w:val="0"/>
              </w:rPr>
              <w:t xml:space="preserve">Voting Rights Act 1965</w:t>
            </w:r>
          </w:p>
          <w:p w:rsidR="00000000" w:rsidDel="00000000" w:rsidP="00000000" w:rsidRDefault="00000000" w:rsidRPr="00000000" w14:paraId="00000025">
            <w:pPr>
              <w:spacing w:after="0" w:before="100" w:line="300" w:lineRule="auto"/>
              <w:rPr/>
            </w:pPr>
            <w:r w:rsidDel="00000000" w:rsidR="00000000" w:rsidRPr="00000000">
              <w:rPr>
                <w:rtl w:val="0"/>
              </w:rPr>
              <w:t xml:space="preserve">Congress passed legislation outlawing discrimination against all minorities and banning the literacy 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4"/>
              <w:widowControl w:val="0"/>
              <w:spacing w:before="0" w:line="240" w:lineRule="auto"/>
              <w:rPr/>
            </w:pPr>
            <w:bookmarkStart w:colFirst="0" w:colLast="0" w:name="_2ksq04twiwm" w:id="12"/>
            <w:bookmarkEnd w:id="12"/>
            <w:r w:rsidDel="00000000" w:rsidR="00000000" w:rsidRPr="00000000">
              <w:rPr>
                <w:rtl w:val="0"/>
              </w:rPr>
              <w:t xml:space="preserve">Bao Nyugen</w:t>
            </w:r>
          </w:p>
          <w:p w:rsidR="00000000" w:rsidDel="00000000" w:rsidP="00000000" w:rsidRDefault="00000000" w:rsidRPr="00000000" w14:paraId="00000027">
            <w:pPr>
              <w:widowControl w:val="0"/>
              <w:numPr>
                <w:ilvl w:val="0"/>
                <w:numId w:val="2"/>
              </w:numPr>
              <w:spacing w:after="0" w:afterAutospacing="0" w:before="0" w:line="240" w:lineRule="auto"/>
              <w:ind w:left="360"/>
              <w:rPr/>
            </w:pPr>
            <w:r w:rsidDel="00000000" w:rsidR="00000000" w:rsidRPr="00000000">
              <w:rPr>
                <w:rtl w:val="0"/>
              </w:rPr>
              <w:t xml:space="preserve">Age: 27</w:t>
            </w:r>
          </w:p>
          <w:p w:rsidR="00000000" w:rsidDel="00000000" w:rsidP="00000000" w:rsidRDefault="00000000" w:rsidRPr="00000000" w14:paraId="00000028">
            <w:pPr>
              <w:widowControl w:val="0"/>
              <w:numPr>
                <w:ilvl w:val="0"/>
                <w:numId w:val="2"/>
              </w:numPr>
              <w:spacing w:after="0" w:afterAutospacing="0" w:before="0" w:line="240" w:lineRule="auto"/>
              <w:ind w:left="360"/>
              <w:rPr/>
            </w:pPr>
            <w:r w:rsidDel="00000000" w:rsidR="00000000" w:rsidRPr="00000000">
              <w:rPr>
                <w:rtl w:val="0"/>
              </w:rPr>
              <w:t xml:space="preserve">Vietnamese-American female</w:t>
            </w:r>
          </w:p>
          <w:p w:rsidR="00000000" w:rsidDel="00000000" w:rsidP="00000000" w:rsidRDefault="00000000" w:rsidRPr="00000000" w14:paraId="00000029">
            <w:pPr>
              <w:widowControl w:val="0"/>
              <w:numPr>
                <w:ilvl w:val="0"/>
                <w:numId w:val="2"/>
              </w:numPr>
              <w:spacing w:after="0" w:afterAutospacing="0" w:before="0" w:line="240" w:lineRule="auto"/>
              <w:ind w:left="360"/>
              <w:rPr/>
            </w:pPr>
            <w:r w:rsidDel="00000000" w:rsidR="00000000" w:rsidRPr="00000000">
              <w:rPr>
                <w:rtl w:val="0"/>
              </w:rPr>
              <w:t xml:space="preserve">Lives in Washington in 1968</w:t>
            </w:r>
          </w:p>
          <w:p w:rsidR="00000000" w:rsidDel="00000000" w:rsidP="00000000" w:rsidRDefault="00000000" w:rsidRPr="00000000" w14:paraId="0000002A">
            <w:pPr>
              <w:widowControl w:val="0"/>
              <w:numPr>
                <w:ilvl w:val="0"/>
                <w:numId w:val="2"/>
              </w:numPr>
              <w:spacing w:after="0" w:before="0" w:line="240" w:lineRule="auto"/>
              <w:ind w:left="360"/>
              <w:rPr/>
            </w:pPr>
            <w:r w:rsidDel="00000000" w:rsidR="00000000" w:rsidRPr="00000000">
              <w:rPr>
                <w:rtl w:val="0"/>
              </w:rPr>
              <w:t xml:space="preserve">Grocery store clerk who attends night classes for English and reading</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B">
            <w:pPr>
              <w:pStyle w:val="Heading4"/>
              <w:spacing w:after="0" w:before="0" w:lineRule="auto"/>
              <w:rPr/>
            </w:pPr>
            <w:bookmarkStart w:colFirst="0" w:colLast="0" w:name="_tsepe5ltmror" w:id="13"/>
            <w:bookmarkEnd w:id="13"/>
            <w:r w:rsidDel="00000000" w:rsidR="00000000" w:rsidRPr="00000000">
              <w:rPr>
                <w:rtl w:val="0"/>
              </w:rPr>
              <w:t xml:space="preserve">26th Amendment</w:t>
            </w:r>
          </w:p>
          <w:p w:rsidR="00000000" w:rsidDel="00000000" w:rsidP="00000000" w:rsidRDefault="00000000" w:rsidRPr="00000000" w14:paraId="0000002C">
            <w:pPr>
              <w:spacing w:after="0" w:before="100" w:line="300" w:lineRule="auto"/>
              <w:rPr/>
            </w:pPr>
            <w:r w:rsidDel="00000000" w:rsidR="00000000" w:rsidRPr="00000000">
              <w:rPr>
                <w:rtl w:val="0"/>
              </w:rPr>
              <w:t xml:space="preserve">The amendment was added to the Constitution in 1971, lowering the voting age from 21 to 18.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D">
            <w:pPr>
              <w:pStyle w:val="Heading4"/>
              <w:widowControl w:val="0"/>
              <w:spacing w:before="0" w:line="240" w:lineRule="auto"/>
              <w:rPr/>
            </w:pPr>
            <w:bookmarkStart w:colFirst="0" w:colLast="0" w:name="_rshljshjhy2h" w:id="14"/>
            <w:bookmarkEnd w:id="14"/>
            <w:r w:rsidDel="00000000" w:rsidR="00000000" w:rsidRPr="00000000">
              <w:rPr>
                <w:rtl w:val="0"/>
              </w:rPr>
              <w:t xml:space="preserve">Juan Carlos</w:t>
            </w:r>
          </w:p>
          <w:p w:rsidR="00000000" w:rsidDel="00000000" w:rsidP="00000000" w:rsidRDefault="00000000" w:rsidRPr="00000000" w14:paraId="0000002E">
            <w:pPr>
              <w:widowControl w:val="0"/>
              <w:numPr>
                <w:ilvl w:val="0"/>
                <w:numId w:val="6"/>
              </w:numPr>
              <w:spacing w:after="0" w:afterAutospacing="0" w:before="0" w:line="240" w:lineRule="auto"/>
              <w:ind w:left="360"/>
              <w:rPr/>
            </w:pPr>
            <w:r w:rsidDel="00000000" w:rsidR="00000000" w:rsidRPr="00000000">
              <w:rPr>
                <w:rtl w:val="0"/>
              </w:rPr>
              <w:t xml:space="preserve">Age: 20 </w:t>
            </w:r>
          </w:p>
          <w:p w:rsidR="00000000" w:rsidDel="00000000" w:rsidP="00000000" w:rsidRDefault="00000000" w:rsidRPr="00000000" w14:paraId="0000002F">
            <w:pPr>
              <w:widowControl w:val="0"/>
              <w:numPr>
                <w:ilvl w:val="0"/>
                <w:numId w:val="6"/>
              </w:numPr>
              <w:spacing w:after="0" w:afterAutospacing="0" w:before="0" w:line="240" w:lineRule="auto"/>
              <w:ind w:left="360"/>
              <w:rPr/>
            </w:pPr>
            <w:r w:rsidDel="00000000" w:rsidR="00000000" w:rsidRPr="00000000">
              <w:rPr>
                <w:rtl w:val="0"/>
              </w:rPr>
              <w:t xml:space="preserve">Mexican-American male; Soldier</w:t>
            </w:r>
          </w:p>
          <w:p w:rsidR="00000000" w:rsidDel="00000000" w:rsidP="00000000" w:rsidRDefault="00000000" w:rsidRPr="00000000" w14:paraId="00000030">
            <w:pPr>
              <w:widowControl w:val="0"/>
              <w:numPr>
                <w:ilvl w:val="0"/>
                <w:numId w:val="6"/>
              </w:numPr>
              <w:spacing w:after="0" w:before="0" w:line="240" w:lineRule="auto"/>
              <w:ind w:left="360"/>
              <w:rPr/>
            </w:pPr>
            <w:r w:rsidDel="00000000" w:rsidR="00000000" w:rsidRPr="00000000">
              <w:rPr>
                <w:rtl w:val="0"/>
              </w:rPr>
              <w:t xml:space="preserve">Lives in New Mexico in 1972</w:t>
            </w:r>
          </w:p>
        </w:tc>
      </w:tr>
    </w:tbl>
    <w:p w:rsidR="00000000" w:rsidDel="00000000" w:rsidP="00000000" w:rsidRDefault="00000000" w:rsidRPr="00000000" w14:paraId="00000031">
      <w:pPr>
        <w:spacing w:after="0" w:lineRule="auto"/>
        <w:rPr>
          <w:sz w:val="2"/>
          <w:szCs w:val="2"/>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Heading6"/>
      <w:rPr>
        <w:b w:val="0"/>
      </w:rPr>
    </w:pPr>
    <w:bookmarkStart w:colFirst="0" w:colLast="0" w:name="_wz4xqz6ubvoc" w:id="16"/>
    <w:bookmarkEnd w:id="16"/>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Heading5"/>
      <w:rPr/>
    </w:pPr>
    <w:bookmarkStart w:colFirst="0" w:colLast="0" w:name="_11dswytin9xs" w:id="15"/>
    <w:bookmarkEnd w:id="15"/>
    <w:r w:rsidDel="00000000" w:rsidR="00000000" w:rsidRPr="00000000">
      <w:rPr>
        <w:rtl w:val="0"/>
      </w:rPr>
      <w:t xml:space="preserve">U3 Elaborate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