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300" w:before="0" w:lineRule="auto"/>
        <w:rPr/>
      </w:pPr>
      <w:bookmarkStart w:colFirst="0" w:colLast="0" w:name="_8yt61v1z9uqq" w:id="0"/>
      <w:bookmarkEnd w:id="0"/>
      <w:r w:rsidDel="00000000" w:rsidR="00000000" w:rsidRPr="00000000">
        <w:rPr>
          <w:rtl w:val="0"/>
        </w:rPr>
        <w:t xml:space="preserve">Expansion of Voting Rights</w:t>
      </w:r>
      <w:r w:rsidDel="00000000" w:rsidR="00000000" w:rsidRPr="00000000">
        <w:rPr>
          <w:rtl w:val="0"/>
        </w:rPr>
      </w:r>
    </w:p>
    <w:tbl>
      <w:tblPr>
        <w:tblStyle w:val="Table1"/>
        <w:tblW w:w="10800.0" w:type="dxa"/>
        <w:jc w:val="left"/>
        <w:tblLayout w:type="fixed"/>
        <w:tblLook w:val="0600"/>
      </w:tblPr>
      <w:tblGrid>
        <w:gridCol w:w="6840"/>
        <w:gridCol w:w="3960"/>
        <w:tblGridChange w:id="0">
          <w:tblGrid>
            <w:gridCol w:w="6840"/>
            <w:gridCol w:w="396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2">
            <w:pPr>
              <w:pStyle w:val="Heading4"/>
              <w:spacing w:after="0" w:before="0" w:lineRule="auto"/>
              <w:rPr/>
            </w:pPr>
            <w:bookmarkStart w:colFirst="0" w:colLast="0" w:name="_mty3uvw3ety0" w:id="1"/>
            <w:bookmarkEnd w:id="1"/>
            <w:r w:rsidDel="00000000" w:rsidR="00000000" w:rsidRPr="00000000">
              <w:rPr>
                <w:rtl w:val="0"/>
              </w:rPr>
              <w:t xml:space="preserve">Colonial American Voters</w:t>
            </w:r>
          </w:p>
          <w:p w:rsidR="00000000" w:rsidDel="00000000" w:rsidP="00000000" w:rsidRDefault="00000000" w:rsidRPr="00000000" w14:paraId="00000003">
            <w:pPr>
              <w:spacing w:after="0" w:before="100" w:line="300" w:lineRule="auto"/>
              <w:rPr/>
            </w:pPr>
            <w:r w:rsidDel="00000000" w:rsidR="00000000" w:rsidRPr="00000000">
              <w:rPr>
                <w:rtl w:val="0"/>
              </w:rPr>
              <w:t xml:space="preserve">Early British colonies shared the same view as the Greeks and Romans. They believed that property owners could participate in politics and would act in the public's best interest.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4">
            <w:pPr>
              <w:spacing w:after="0" w:line="300" w:lineRule="auto"/>
              <w:rPr/>
            </w:pPr>
            <w:r w:rsidDel="00000000" w:rsidR="00000000" w:rsidRPr="00000000">
              <w:rPr>
                <w:rtl w:val="0"/>
              </w:rPr>
            </w:r>
          </w:p>
          <w:p w:rsidR="00000000" w:rsidDel="00000000" w:rsidP="00000000" w:rsidRDefault="00000000" w:rsidRPr="00000000" w14:paraId="00000005">
            <w:pPr>
              <w:spacing w:after="0" w:line="300" w:lineRule="auto"/>
              <w:rPr/>
            </w:pPr>
            <w:hyperlink r:id="rId6">
              <w:r w:rsidDel="00000000" w:rsidR="00000000" w:rsidRPr="00000000">
                <w:rPr>
                  <w:color w:val="004fa3"/>
                  <w:rtl w:val="0"/>
                </w:rPr>
                <w:t xml:space="preserve">Voting Rights in Colonial America: The Basic Ideas of Constitutional Government, Part 10</w:t>
              </w:r>
            </w:hyperlink>
            <w:r w:rsidDel="00000000" w:rsidR="00000000" w:rsidRPr="00000000">
              <w:rPr>
                <w:rtl w:val="0"/>
              </w:rPr>
              <w:t xml:space="preserve"> (Video)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Style w:val="Heading4"/>
              <w:spacing w:after="0" w:before="0" w:lineRule="auto"/>
              <w:rPr/>
            </w:pPr>
            <w:bookmarkStart w:colFirst="0" w:colLast="0" w:name="_z89t3hbdoew4" w:id="2"/>
            <w:bookmarkEnd w:id="2"/>
            <w:r w:rsidDel="00000000" w:rsidR="00000000" w:rsidRPr="00000000">
              <w:rPr>
                <w:rtl w:val="0"/>
              </w:rPr>
              <w:t xml:space="preserve">15th Amendment</w:t>
            </w:r>
          </w:p>
          <w:p w:rsidR="00000000" w:rsidDel="00000000" w:rsidP="00000000" w:rsidRDefault="00000000" w:rsidRPr="00000000" w14:paraId="00000007">
            <w:pPr>
              <w:spacing w:after="0" w:before="100" w:line="300" w:lineRule="auto"/>
              <w:rPr/>
            </w:pPr>
            <w:r w:rsidDel="00000000" w:rsidR="00000000" w:rsidRPr="00000000">
              <w:rPr>
                <w:rtl w:val="0"/>
              </w:rPr>
              <w:t xml:space="preserve">The 15th Amendment was added to the Constitution in 1870 after the Civil War. It is considered one of the Reconstruction Amendments. It granted African American men the right to vote.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line="300" w:lineRule="auto"/>
              <w:rPr/>
            </w:pPr>
            <w:r w:rsidDel="00000000" w:rsidR="00000000" w:rsidRPr="00000000">
              <w:rPr>
                <w:rtl w:val="0"/>
              </w:rPr>
            </w:r>
          </w:p>
          <w:p w:rsidR="00000000" w:rsidDel="00000000" w:rsidP="00000000" w:rsidRDefault="00000000" w:rsidRPr="00000000" w14:paraId="00000009">
            <w:pPr>
              <w:spacing w:after="0" w:line="300" w:lineRule="auto"/>
              <w:rPr/>
            </w:pPr>
            <w:hyperlink r:id="rId7">
              <w:r w:rsidDel="00000000" w:rsidR="00000000" w:rsidRPr="00000000">
                <w:rPr>
                  <w:color w:val="004fa3"/>
                  <w:rtl w:val="0"/>
                </w:rPr>
                <w:t xml:space="preserve">Voting, Elections, and Representation, Part 9: The Fifteenth Amendment</w:t>
              </w:r>
            </w:hyperlink>
            <w:r w:rsidDel="00000000" w:rsidR="00000000" w:rsidRPr="00000000">
              <w:rPr>
                <w:rtl w:val="0"/>
              </w:rPr>
              <w:t xml:space="preserve"> (Video)</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A">
            <w:pPr>
              <w:pStyle w:val="Heading4"/>
              <w:spacing w:after="0" w:before="0" w:lineRule="auto"/>
              <w:rPr/>
            </w:pPr>
            <w:bookmarkStart w:colFirst="0" w:colLast="0" w:name="_c6g5qvkpzig6" w:id="3"/>
            <w:bookmarkEnd w:id="3"/>
            <w:r w:rsidDel="00000000" w:rsidR="00000000" w:rsidRPr="00000000">
              <w:rPr>
                <w:rtl w:val="0"/>
              </w:rPr>
              <w:t xml:space="preserve">19th Amendment</w:t>
            </w:r>
          </w:p>
          <w:p w:rsidR="00000000" w:rsidDel="00000000" w:rsidP="00000000" w:rsidRDefault="00000000" w:rsidRPr="00000000" w14:paraId="0000000B">
            <w:pPr>
              <w:spacing w:after="0" w:before="100" w:line="300" w:lineRule="auto"/>
              <w:rPr/>
            </w:pPr>
            <w:r w:rsidDel="00000000" w:rsidR="00000000" w:rsidRPr="00000000">
              <w:rPr>
                <w:rtl w:val="0"/>
              </w:rPr>
              <w:t xml:space="preserve">The amendment was added to the Constitution in 1920,</w:t>
              <w:br w:type="textWrapping"/>
              <w:t xml:space="preserve">granting women the right to vote.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C">
            <w:pPr>
              <w:spacing w:after="0" w:line="300" w:lineRule="auto"/>
              <w:rPr/>
            </w:pPr>
            <w:r w:rsidDel="00000000" w:rsidR="00000000" w:rsidRPr="00000000">
              <w:rPr>
                <w:rtl w:val="0"/>
              </w:rPr>
            </w:r>
          </w:p>
          <w:p w:rsidR="00000000" w:rsidDel="00000000" w:rsidP="00000000" w:rsidRDefault="00000000" w:rsidRPr="00000000" w14:paraId="0000000D">
            <w:pPr>
              <w:spacing w:after="0" w:line="300" w:lineRule="auto"/>
              <w:rPr/>
            </w:pPr>
            <w:hyperlink r:id="rId8">
              <w:r w:rsidDel="00000000" w:rsidR="00000000" w:rsidRPr="00000000">
                <w:rPr>
                  <w:color w:val="004fa3"/>
                  <w:rtl w:val="0"/>
                </w:rPr>
                <w:t xml:space="preserve">The Nineteenth Amendment: Women's Suffrage Movement, Part 1</w:t>
              </w:r>
            </w:hyperlink>
            <w:r w:rsidDel="00000000" w:rsidR="00000000" w:rsidRPr="00000000">
              <w:rPr>
                <w:rtl w:val="0"/>
              </w:rPr>
              <w:t xml:space="preserve"> (Video)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Style w:val="Heading4"/>
              <w:spacing w:after="0" w:before="0" w:lineRule="auto"/>
              <w:rPr/>
            </w:pPr>
            <w:bookmarkStart w:colFirst="0" w:colLast="0" w:name="_c5ksyoqbsjib" w:id="4"/>
            <w:bookmarkEnd w:id="4"/>
            <w:r w:rsidDel="00000000" w:rsidR="00000000" w:rsidRPr="00000000">
              <w:rPr>
                <w:rtl w:val="0"/>
              </w:rPr>
              <w:t xml:space="preserve">Indian Citizenship Act of 1924</w:t>
            </w:r>
          </w:p>
          <w:p w:rsidR="00000000" w:rsidDel="00000000" w:rsidP="00000000" w:rsidRDefault="00000000" w:rsidRPr="00000000" w14:paraId="0000000F">
            <w:pPr>
              <w:spacing w:after="0" w:before="100" w:line="300" w:lineRule="auto"/>
              <w:rPr/>
            </w:pPr>
            <w:r w:rsidDel="00000000" w:rsidR="00000000" w:rsidRPr="00000000">
              <w:rPr>
                <w:rtl w:val="0"/>
              </w:rPr>
              <w:t xml:space="preserve">Congress passed legislation allowing all “Indians born within</w:t>
              <w:br w:type="textWrapping"/>
              <w:t xml:space="preserve">the territorial limits of the United States” the right to vote.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line="300" w:lineRule="auto"/>
              <w:rPr/>
            </w:pPr>
            <w:r w:rsidDel="00000000" w:rsidR="00000000" w:rsidRPr="00000000">
              <w:rPr>
                <w:rtl w:val="0"/>
              </w:rPr>
            </w:r>
          </w:p>
          <w:p w:rsidR="00000000" w:rsidDel="00000000" w:rsidP="00000000" w:rsidRDefault="00000000" w:rsidRPr="00000000" w14:paraId="00000011">
            <w:pPr>
              <w:spacing w:after="0" w:line="300" w:lineRule="auto"/>
              <w:rPr/>
            </w:pPr>
            <w:hyperlink r:id="rId9">
              <w:r w:rsidDel="00000000" w:rsidR="00000000" w:rsidRPr="00000000">
                <w:rPr>
                  <w:color w:val="004fa3"/>
                  <w:rtl w:val="0"/>
                </w:rPr>
                <w:t xml:space="preserve">Indian Citizenship Act of 1924: Native American Heritage Month, Part 6</w:t>
              </w:r>
            </w:hyperlink>
            <w:r w:rsidDel="00000000" w:rsidR="00000000" w:rsidRPr="00000000">
              <w:rPr>
                <w:rtl w:val="0"/>
              </w:rPr>
              <w:t xml:space="preserve"> (Video)</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2">
            <w:pPr>
              <w:pStyle w:val="Heading4"/>
              <w:spacing w:after="0" w:before="0" w:lineRule="auto"/>
              <w:rPr/>
            </w:pPr>
            <w:bookmarkStart w:colFirst="0" w:colLast="0" w:name="_ui8te99ejaij" w:id="5"/>
            <w:bookmarkEnd w:id="5"/>
            <w:r w:rsidDel="00000000" w:rsidR="00000000" w:rsidRPr="00000000">
              <w:rPr>
                <w:rtl w:val="0"/>
              </w:rPr>
              <w:t xml:space="preserve">24th Amendment</w:t>
            </w:r>
          </w:p>
          <w:p w:rsidR="00000000" w:rsidDel="00000000" w:rsidP="00000000" w:rsidRDefault="00000000" w:rsidRPr="00000000" w14:paraId="00000013">
            <w:pPr>
              <w:spacing w:after="0" w:before="100" w:line="300" w:lineRule="auto"/>
              <w:rPr/>
            </w:pPr>
            <w:r w:rsidDel="00000000" w:rsidR="00000000" w:rsidRPr="00000000">
              <w:rPr>
                <w:rtl w:val="0"/>
              </w:rPr>
              <w:t xml:space="preserve">The amendment was added to the Constitution in 1964, eliminating the poll tax and any other tax on voting.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4">
            <w:pPr>
              <w:spacing w:after="0" w:line="300" w:lineRule="auto"/>
              <w:rPr/>
            </w:pPr>
            <w:r w:rsidDel="00000000" w:rsidR="00000000" w:rsidRPr="00000000">
              <w:rPr>
                <w:rtl w:val="0"/>
              </w:rPr>
            </w:r>
          </w:p>
          <w:p w:rsidR="00000000" w:rsidDel="00000000" w:rsidP="00000000" w:rsidRDefault="00000000" w:rsidRPr="00000000" w14:paraId="00000015">
            <w:pPr>
              <w:spacing w:after="0" w:line="300" w:lineRule="auto"/>
              <w:rPr/>
            </w:pPr>
            <w:hyperlink r:id="rId10">
              <w:r w:rsidDel="00000000" w:rsidR="00000000" w:rsidRPr="00000000">
                <w:rPr>
                  <w:color w:val="004fa3"/>
                  <w:rtl w:val="0"/>
                </w:rPr>
                <w:t xml:space="preserve">No Tax on Voting</w:t>
              </w:r>
            </w:hyperlink>
            <w:r w:rsidDel="00000000" w:rsidR="00000000" w:rsidRPr="00000000">
              <w:rPr>
                <w:rtl w:val="0"/>
              </w:rPr>
              <w:t xml:space="preserve"> (Video)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Style w:val="Heading4"/>
              <w:spacing w:after="0" w:before="0" w:lineRule="auto"/>
              <w:rPr/>
            </w:pPr>
            <w:bookmarkStart w:colFirst="0" w:colLast="0" w:name="_zcwqpp5cg7qi" w:id="6"/>
            <w:bookmarkEnd w:id="6"/>
            <w:r w:rsidDel="00000000" w:rsidR="00000000" w:rsidRPr="00000000">
              <w:rPr>
                <w:rtl w:val="0"/>
              </w:rPr>
              <w:t xml:space="preserve">Voting Rights Act 1965</w:t>
            </w:r>
          </w:p>
          <w:p w:rsidR="00000000" w:rsidDel="00000000" w:rsidP="00000000" w:rsidRDefault="00000000" w:rsidRPr="00000000" w14:paraId="00000017">
            <w:pPr>
              <w:spacing w:after="0" w:before="100" w:line="300" w:lineRule="auto"/>
              <w:rPr/>
            </w:pPr>
            <w:r w:rsidDel="00000000" w:rsidR="00000000" w:rsidRPr="00000000">
              <w:rPr>
                <w:rtl w:val="0"/>
              </w:rPr>
              <w:t xml:space="preserve">Congress passed legislation outlawing discrimination against</w:t>
              <w:br w:type="textWrapping"/>
              <w:t xml:space="preserve">all minorities and banning the literacy test.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300" w:lineRule="auto"/>
              <w:rPr/>
            </w:pPr>
            <w:r w:rsidDel="00000000" w:rsidR="00000000" w:rsidRPr="00000000">
              <w:rPr>
                <w:rtl w:val="0"/>
              </w:rPr>
            </w:r>
          </w:p>
          <w:p w:rsidR="00000000" w:rsidDel="00000000" w:rsidP="00000000" w:rsidRDefault="00000000" w:rsidRPr="00000000" w14:paraId="00000019">
            <w:pPr>
              <w:spacing w:after="0" w:line="300" w:lineRule="auto"/>
              <w:rPr/>
            </w:pPr>
            <w:hyperlink r:id="rId11">
              <w:r w:rsidDel="00000000" w:rsidR="00000000" w:rsidRPr="00000000">
                <w:rPr>
                  <w:color w:val="004fa3"/>
                  <w:rtl w:val="0"/>
                </w:rPr>
                <w:t xml:space="preserve">Voting Rights Act of 1965</w:t>
              </w:r>
            </w:hyperlink>
            <w:r w:rsidDel="00000000" w:rsidR="00000000" w:rsidRPr="00000000">
              <w:rPr>
                <w:rtl w:val="0"/>
              </w:rPr>
              <w:t xml:space="preserve"> (Video)</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A">
            <w:pPr>
              <w:pStyle w:val="Heading4"/>
              <w:spacing w:after="0" w:before="0" w:lineRule="auto"/>
              <w:rPr/>
            </w:pPr>
            <w:bookmarkStart w:colFirst="0" w:colLast="0" w:name="_tsepe5ltmror" w:id="7"/>
            <w:bookmarkEnd w:id="7"/>
            <w:r w:rsidDel="00000000" w:rsidR="00000000" w:rsidRPr="00000000">
              <w:rPr>
                <w:rtl w:val="0"/>
              </w:rPr>
              <w:t xml:space="preserve">26th Amendment</w:t>
            </w:r>
          </w:p>
          <w:p w:rsidR="00000000" w:rsidDel="00000000" w:rsidP="00000000" w:rsidRDefault="00000000" w:rsidRPr="00000000" w14:paraId="0000001B">
            <w:pPr>
              <w:spacing w:after="0" w:before="100" w:line="300" w:lineRule="auto"/>
              <w:rPr/>
            </w:pPr>
            <w:r w:rsidDel="00000000" w:rsidR="00000000" w:rsidRPr="00000000">
              <w:rPr>
                <w:rtl w:val="0"/>
              </w:rPr>
              <w:t xml:space="preserve">The amendment was added to the Constitution in 1971, lowering the voting age from 21 to 18.</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C">
            <w:pPr>
              <w:spacing w:after="0" w:line="300" w:lineRule="auto"/>
              <w:rPr/>
            </w:pPr>
            <w:r w:rsidDel="00000000" w:rsidR="00000000" w:rsidRPr="00000000">
              <w:rPr>
                <w:rtl w:val="0"/>
              </w:rPr>
            </w:r>
          </w:p>
          <w:p w:rsidR="00000000" w:rsidDel="00000000" w:rsidP="00000000" w:rsidRDefault="00000000" w:rsidRPr="00000000" w14:paraId="0000001D">
            <w:pPr>
              <w:spacing w:after="0" w:line="300" w:lineRule="auto"/>
              <w:rPr/>
            </w:pPr>
            <w:hyperlink r:id="rId12">
              <w:r w:rsidDel="00000000" w:rsidR="00000000" w:rsidRPr="00000000">
                <w:rPr>
                  <w:color w:val="004fa3"/>
                  <w:rtl w:val="0"/>
                </w:rPr>
                <w:t xml:space="preserve">Votes for Young People</w:t>
              </w:r>
            </w:hyperlink>
            <w:r w:rsidDel="00000000" w:rsidR="00000000" w:rsidRPr="00000000">
              <w:rPr>
                <w:rtl w:val="0"/>
              </w:rPr>
              <w:t xml:space="preserve"> (Video)</w:t>
            </w:r>
          </w:p>
        </w:tc>
      </w:tr>
    </w:tbl>
    <w:p w:rsidR="00000000" w:rsidDel="00000000" w:rsidP="00000000" w:rsidRDefault="00000000" w:rsidRPr="00000000" w14:paraId="0000001E">
      <w:pPr>
        <w:rPr/>
      </w:pPr>
      <w:r w:rsidDel="00000000" w:rsidR="00000000" w:rsidRPr="00000000">
        <w:rPr>
          <w:rtl w:val="0"/>
        </w:rPr>
      </w:r>
    </w:p>
    <w:sectPr>
      <w:headerReference r:id="rId13" w:type="default"/>
      <w:footerReference r:id="rId14"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Style w:val="Heading6"/>
      <w:rPr>
        <w:b w:val="0"/>
      </w:rPr>
    </w:pPr>
    <w:bookmarkStart w:colFirst="0" w:colLast="0" w:name="_wz4xqz6ubvoc" w:id="9"/>
    <w:bookmarkEnd w:id="9"/>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Style w:val="Heading5"/>
      <w:rPr/>
    </w:pPr>
    <w:bookmarkStart w:colFirst="0" w:colLast="0" w:name="_11dswytin9xs" w:id="8"/>
    <w:bookmarkEnd w:id="8"/>
    <w:r w:rsidDel="00000000" w:rsidR="00000000" w:rsidRPr="00000000">
      <w:rPr>
        <w:rtl w:val="0"/>
      </w:rPr>
      <w:t xml:space="preserve">U3 Elaborate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1JQs6T1iDYg" TargetMode="External"/><Relationship Id="rId10" Type="http://schemas.openxmlformats.org/officeDocument/2006/relationships/hyperlink" Target="https://www.youtube.com/watch?v=4uEYPD8BUTE" TargetMode="External"/><Relationship Id="rId13" Type="http://schemas.openxmlformats.org/officeDocument/2006/relationships/header" Target="header1.xml"/><Relationship Id="rId12" Type="http://schemas.openxmlformats.org/officeDocument/2006/relationships/hyperlink" Target="https://www.youtube.com/watch?v=OqSdVGJkJs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nis9RRtF6h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youtube.com/watch?v=hPp-Uvfr76Y" TargetMode="External"/><Relationship Id="rId7" Type="http://schemas.openxmlformats.org/officeDocument/2006/relationships/hyperlink" Target="https://www.youtube.com/watch?v=dbgQC9fz21k" TargetMode="External"/><Relationship Id="rId8" Type="http://schemas.openxmlformats.org/officeDocument/2006/relationships/hyperlink" Target="https://www.youtube.com/watch?v=BZu_xEQGnk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