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Parent Teacher Association</w:t>
      </w:r>
    </w:p>
    <w:p w:rsidR="00000000" w:rsidDel="00000000" w:rsidP="00000000" w:rsidRDefault="00000000" w:rsidRPr="00000000" w14:paraId="00000002">
      <w:pPr>
        <w:pStyle w:val="Heading3"/>
        <w:rPr/>
      </w:pPr>
      <w:bookmarkStart w:colFirst="0" w:colLast="0" w:name="_61ivn62exxwt" w:id="1"/>
      <w:bookmarkEnd w:id="1"/>
      <w:r w:rsidDel="00000000" w:rsidR="00000000" w:rsidRPr="00000000">
        <w:rPr>
          <w:rtl w:val="0"/>
        </w:rPr>
        <w:t xml:space="preserve">MEMO</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Social Studies Teachers</w:t>
        <w:br w:type="textWrapping"/>
        <w:t xml:space="preserve">FROM: Parent Teacher Association</w:t>
        <w:br w:type="textWrapping"/>
        <w:t xml:space="preserve">RE: End-of-year activity planning</w:t>
      </w:r>
    </w:p>
    <w:p w:rsidR="00000000" w:rsidDel="00000000" w:rsidP="00000000" w:rsidRDefault="00000000" w:rsidRPr="00000000" w14:paraId="00000004">
      <w:pPr>
        <w:rPr/>
      </w:pPr>
      <w:r w:rsidDel="00000000" w:rsidR="00000000" w:rsidRPr="00000000">
        <w:rPr>
          <w:rtl w:val="0"/>
        </w:rPr>
        <w:t xml:space="preserve">As we look forward to the fourth quarter, we would like you to help us gather feedback from your students regarding end-of-year activities. The PTA has a small surplus of funds and has decided to reward each grade with an event or activity. Please survey your students to find out how they would like to celebrate the end of the school year.</w:t>
      </w:r>
    </w:p>
    <w:tbl>
      <w:tblPr>
        <w:tblStyle w:val="Table1"/>
        <w:tblW w:w="10800.0" w:type="dxa"/>
        <w:jc w:val="left"/>
        <w:tblLayout w:type="fixed"/>
        <w:tblLook w:val="0600"/>
      </w:tblPr>
      <w:tblGrid>
        <w:gridCol w:w="6480"/>
        <w:gridCol w:w="2160"/>
        <w:gridCol w:w="2160"/>
        <w:tblGridChange w:id="0">
          <w:tblGrid>
            <w:gridCol w:w="6480"/>
            <w:gridCol w:w="2160"/>
            <w:gridCol w:w="2160"/>
          </w:tblGrid>
        </w:tblGridChange>
      </w:tblGrid>
      <w:tr>
        <w:trPr>
          <w:cantSplit w:val="0"/>
          <w:trHeight w:val="440" w:hRule="atLeast"/>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05">
            <w:pPr>
              <w:pStyle w:val="Heading4"/>
              <w:widowControl w:val="0"/>
              <w:spacing w:after="0" w:before="0" w:line="240" w:lineRule="auto"/>
              <w:rPr>
                <w:color w:val="f6f6f6"/>
              </w:rPr>
            </w:pPr>
            <w:bookmarkStart w:colFirst="0" w:colLast="0" w:name="_qaoyudy0psxl" w:id="2"/>
            <w:bookmarkEnd w:id="2"/>
            <w:r w:rsidDel="00000000" w:rsidR="00000000" w:rsidRPr="00000000">
              <w:rPr>
                <w:color w:val="f6f6f6"/>
                <w:rtl w:val="0"/>
              </w:rPr>
              <w:t xml:space="preserve">Please ask your students the following questions:</w:t>
            </w:r>
          </w:p>
        </w:tc>
        <w:tc>
          <w:tcPr>
            <w:gridSpan w:val="2"/>
            <w:shd w:fill="004fa3" w:val="clear"/>
            <w:tcMar>
              <w:top w:w="100.0" w:type="dxa"/>
              <w:left w:w="100.0" w:type="dxa"/>
              <w:bottom w:w="100.0" w:type="dxa"/>
              <w:right w:w="100.0" w:type="dxa"/>
            </w:tcMar>
            <w:vAlign w:val="top"/>
          </w:tcPr>
          <w:p w:rsidR="00000000" w:rsidDel="00000000" w:rsidP="00000000" w:rsidRDefault="00000000" w:rsidRPr="00000000" w14:paraId="00000006">
            <w:pPr>
              <w:pStyle w:val="Heading4"/>
              <w:widowControl w:val="0"/>
              <w:spacing w:after="0" w:before="0" w:line="240" w:lineRule="auto"/>
              <w:rPr>
                <w:color w:val="f6f6f6"/>
              </w:rPr>
            </w:pPr>
            <w:bookmarkStart w:colFirst="0" w:colLast="0" w:name="_gedfvwjnch7k" w:id="3"/>
            <w:bookmarkEnd w:id="3"/>
            <w:r w:rsidDel="00000000" w:rsidR="00000000" w:rsidRPr="00000000">
              <w:rPr>
                <w:color w:val="f6f6f6"/>
                <w:rtl w:val="0"/>
              </w:rPr>
              <w:t xml:space="preserve">Record the results of the vote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240" w:lineRule="auto"/>
              <w:rPr/>
            </w:pPr>
            <w:r w:rsidDel="00000000" w:rsidR="00000000" w:rsidRPr="00000000">
              <w:rPr>
                <w:rtl w:val="0"/>
              </w:rPr>
              <w:t xml:space="preserve">1. Should the end-of-year activity be a pool party or picnic?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pPr>
            <w:r w:rsidDel="00000000" w:rsidR="00000000" w:rsidRPr="00000000">
              <w:rPr>
                <w:rtl w:val="0"/>
              </w:rPr>
              <w:t xml:space="preserve">Pool party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pPr>
            <w:r w:rsidDel="00000000" w:rsidR="00000000" w:rsidRPr="00000000">
              <w:rPr>
                <w:rtl w:val="0"/>
              </w:rPr>
              <w:t xml:space="preserve">Picnic</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pPr>
            <w:r w:rsidDel="00000000" w:rsidR="00000000" w:rsidRPr="00000000">
              <w:rPr>
                <w:rtl w:val="0"/>
              </w:rPr>
              <w:t xml:space="preserve">2. Should the end-of-year activity be a dance party or</w:t>
              <w:br w:type="textWrapping"/>
              <w:t xml:space="preserve">a movie night?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pPr>
            <w:r w:rsidDel="00000000" w:rsidR="00000000" w:rsidRPr="00000000">
              <w:rPr>
                <w:rtl w:val="0"/>
              </w:rPr>
              <w:t xml:space="preserve">Dance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pPr>
            <w:r w:rsidDel="00000000" w:rsidR="00000000" w:rsidRPr="00000000">
              <w:rPr>
                <w:rtl w:val="0"/>
              </w:rPr>
              <w:t xml:space="preserve">Movie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pPr>
            <w:r w:rsidDel="00000000" w:rsidR="00000000" w:rsidRPr="00000000">
              <w:rPr>
                <w:rtl w:val="0"/>
              </w:rPr>
              <w:t xml:space="preserve">3. Should the end-of-year activity include a pizza party</w:t>
              <w:br w:type="textWrapping"/>
              <w:t xml:space="preserve">or cookout?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pPr>
            <w:r w:rsidDel="00000000" w:rsidR="00000000" w:rsidRPr="00000000">
              <w:rPr>
                <w:rtl w:val="0"/>
              </w:rPr>
              <w:t xml:space="preserve">Pizza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pPr>
            <w:r w:rsidDel="00000000" w:rsidR="00000000" w:rsidRPr="00000000">
              <w:rPr>
                <w:rtl w:val="0"/>
              </w:rPr>
              <w:t xml:space="preserve">Cookout</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pPr>
            <w:r w:rsidDel="00000000" w:rsidR="00000000" w:rsidRPr="00000000">
              <w:rPr>
                <w:rtl w:val="0"/>
              </w:rPr>
              <w:t xml:space="preserve">4. Should the end-of-year activity be held on a school day</w:t>
              <w:br w:type="textWrapping"/>
              <w:t xml:space="preserve">or weekend 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pPr>
            <w:r w:rsidDel="00000000" w:rsidR="00000000" w:rsidRPr="00000000">
              <w:rPr>
                <w:rtl w:val="0"/>
              </w:rPr>
              <w:t xml:space="preserve">School 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pPr>
            <w:r w:rsidDel="00000000" w:rsidR="00000000" w:rsidRPr="00000000">
              <w:rPr>
                <w:rtl w:val="0"/>
              </w:rPr>
              <w:t xml:space="preserve">Weekend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pPr>
            <w:r w:rsidDel="00000000" w:rsidR="00000000" w:rsidRPr="00000000">
              <w:rPr>
                <w:rtl w:val="0"/>
              </w:rPr>
              <w:t xml:space="preserve">5. Should the end-of-year activity be held during the day</w:t>
              <w:br w:type="textWrapping"/>
              <w:t xml:space="preserve">or in the evening?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pPr>
            <w:r w:rsidDel="00000000" w:rsidR="00000000" w:rsidRPr="00000000">
              <w:rPr>
                <w:rtl w:val="0"/>
              </w:rPr>
              <w:t xml:space="preserve">Evening</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pPr>
            <w:r w:rsidDel="00000000" w:rsidR="00000000" w:rsidRPr="00000000">
              <w:rPr>
                <w:rtl w:val="0"/>
              </w:rPr>
              <w:t xml:space="preserve">6. Should the end-of-year activity include a band or a DJ?</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pPr>
            <w:r w:rsidDel="00000000" w:rsidR="00000000" w:rsidRPr="00000000">
              <w:rPr>
                <w:rtl w:val="0"/>
              </w:rPr>
              <w:t xml:space="preserve">Band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pPr>
            <w:r w:rsidDel="00000000" w:rsidR="00000000" w:rsidRPr="00000000">
              <w:rPr>
                <w:rtl w:val="0"/>
              </w:rPr>
              <w:t xml:space="preserve">DJ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pPr>
            <w:r w:rsidDel="00000000" w:rsidR="00000000" w:rsidRPr="00000000">
              <w:rPr>
                <w:rtl w:val="0"/>
              </w:rPr>
              <w:t xml:space="preserve">7. Should students be allowed to bring guests to the end-of-year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pPr>
            <w:r w:rsidDel="00000000" w:rsidR="00000000" w:rsidRPr="00000000">
              <w:rPr>
                <w:rtl w:val="0"/>
              </w:rPr>
              <w:t xml:space="preserve">No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t xml:space="preserve">8. Should we charge an entry fee for the end-of-year activity?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pPr>
            <w:r w:rsidDel="00000000" w:rsidR="00000000" w:rsidRPr="00000000">
              <w:rPr>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pPr>
            <w:r w:rsidDel="00000000" w:rsidR="00000000" w:rsidRPr="00000000">
              <w:rPr>
                <w:rtl w:val="0"/>
              </w:rPr>
              <w:t xml:space="preserve">9. Should the teachers and staff be invited to the</w:t>
              <w:br w:type="textWrapping"/>
              <w:t xml:space="preserve">end-of-year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No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pPr>
            <w:r w:rsidDel="00000000" w:rsidR="00000000" w:rsidRPr="00000000">
              <w:rPr>
                <w:rtl w:val="0"/>
              </w:rPr>
              <w:t xml:space="preserve">10. Should the end-of-year activity be a schoolwide event</w:t>
              <w:br w:type="textWrapping"/>
              <w:t xml:space="preserve">or for your grade only?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pPr>
            <w:r w:rsidDel="00000000" w:rsidR="00000000" w:rsidRPr="00000000">
              <w:rPr>
                <w:rtl w:val="0"/>
              </w:rPr>
              <w:t xml:space="preserve">Schoolwide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pPr>
            <w:r w:rsidDel="00000000" w:rsidR="00000000" w:rsidRPr="00000000">
              <w:rPr>
                <w:rtl w:val="0"/>
              </w:rPr>
              <w:t xml:space="preserve">Grade only</w:t>
            </w:r>
          </w:p>
        </w:tc>
      </w:tr>
    </w:tbl>
    <w:p w:rsidR="00000000" w:rsidDel="00000000" w:rsidP="00000000" w:rsidRDefault="00000000" w:rsidRPr="00000000" w14:paraId="00000026">
      <w:pPr>
        <w:spacing w:before="300" w:lineRule="auto"/>
        <w:rPr/>
      </w:pPr>
      <w:r w:rsidDel="00000000" w:rsidR="00000000" w:rsidRPr="00000000">
        <w:rPr>
          <w:rtl w:val="0"/>
        </w:rPr>
        <w:t xml:space="preserve">After collecting the feedback from your class, please send the results of your vote to the front office by the end of the day. Thank you for your help in organizing an end-of-year celebration for the students!</w:t>
      </w:r>
    </w:p>
    <w:p w:rsidR="00000000" w:rsidDel="00000000" w:rsidP="00000000" w:rsidRDefault="00000000" w:rsidRPr="00000000" w14:paraId="00000027">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6"/>
      <w:rPr>
        <w:b w:val="0"/>
      </w:rPr>
    </w:pPr>
    <w:bookmarkStart w:colFirst="0" w:colLast="0" w:name="_wz4xqz6ubvoc" w:id="5"/>
    <w:bookmarkEnd w:id="5"/>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5"/>
      <w:rPr/>
    </w:pPr>
    <w:bookmarkStart w:colFirst="0" w:colLast="0" w:name="_11dswytin9xs" w:id="4"/>
    <w:bookmarkEnd w:id="4"/>
    <w:r w:rsidDel="00000000" w:rsidR="00000000" w:rsidRPr="00000000">
      <w:rPr>
        <w:rtl w:val="0"/>
      </w:rPr>
      <w:t xml:space="preserve">U3 Elaborate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