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2: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Evaluate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keepNext w:val="0"/>
              <w:keepLines w:val="0"/>
              <w:widowControl w:val="0"/>
              <w:spacing w:before="0" w:line="300" w:lineRule="auto"/>
              <w:rPr/>
            </w:pPr>
            <w:r w:rsidDel="00000000" w:rsidR="00000000" w:rsidRPr="00000000">
              <w:rPr>
                <w:rtl w:val="0"/>
              </w:rPr>
              <w:t xml:space="preserve">Students demonstrate and evaluate new civic learning through real-world informed engagement opportunities.</w:t>
            </w:r>
            <w:r w:rsidDel="00000000" w:rsidR="00000000" w:rsidRPr="00000000">
              <w:rPr>
                <w:rtl w:val="0"/>
              </w:rPr>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widowControl w:val="0"/>
              <w:rPr/>
            </w:pPr>
            <w:r w:rsidDel="00000000" w:rsidR="00000000" w:rsidRPr="00000000">
              <w:rPr>
                <w:rtl w:val="0"/>
              </w:rPr>
              <w:t xml:space="preserve">In this lesson, students will evaluate the rules the delegates made for conducting the Constitutional Convention and how they guided their work and decisions. Students will then draft their own rules for conducting civil discourses and making the decisions of a modern-day governing body. </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Utilize this Evaluate strategy activity in order to enhance students’ understanding of the </w:t>
            </w:r>
            <w:r w:rsidDel="00000000" w:rsidR="00000000" w:rsidRPr="00000000">
              <w:rPr>
                <w:i w:val="1"/>
                <w:rtl w:val="0"/>
              </w:rPr>
              <w:t xml:space="preserve">We the People: The Citizen &amp; the Constitution</w:t>
            </w:r>
            <w:r w:rsidDel="00000000" w:rsidR="00000000" w:rsidRPr="00000000">
              <w:rPr>
                <w:rtl w:val="0"/>
              </w:rPr>
              <w:t xml:space="preserve"> textbook for Level 3, Unit 2, Lesson 9, or Level 2, Unit 3, Lesson 12.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6"/>
            <w:bookmarkEnd w:id="6"/>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8"/>
            <w:bookmarkEnd w:id="8"/>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6"/>
              </w:numPr>
              <w:ind w:left="720" w:right="288" w:hanging="360"/>
              <w:rPr/>
            </w:pPr>
            <w:hyperlink r:id="rId8">
              <w:r w:rsidDel="00000000" w:rsidR="00000000" w:rsidRPr="00000000">
                <w:rPr>
                  <w:color w:val="004fa3"/>
                  <w:rtl w:val="0"/>
                </w:rPr>
                <w:t xml:space="preserve">Unit 2, Lesson 9</w:t>
              </w:r>
            </w:hyperlink>
            <w:r w:rsidDel="00000000" w:rsidR="00000000" w:rsidRPr="00000000">
              <w:rPr>
                <w:rtl w:val="0"/>
              </w:rPr>
              <w:t xml:space="preserve">: How Was the Philadelphia Convention Organized?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6"/>
              </w:numPr>
              <w:ind w:left="720" w:right="288" w:hanging="360"/>
            </w:pPr>
            <w:hyperlink r:id="rId9">
              <w:r w:rsidDel="00000000" w:rsidR="00000000" w:rsidRPr="00000000">
                <w:rPr>
                  <w:color w:val="004fa3"/>
                  <w:rtl w:val="0"/>
                </w:rPr>
                <w:t xml:space="preserve">Unit 3, Lesson 12</w:t>
              </w:r>
            </w:hyperlink>
            <w:r w:rsidDel="00000000" w:rsidR="00000000" w:rsidRPr="00000000">
              <w:rPr>
                <w:rtl w:val="0"/>
              </w:rPr>
              <w:t xml:space="preserve">:</w:t>
            </w:r>
            <w:r w:rsidDel="00000000" w:rsidR="00000000" w:rsidRPr="00000000">
              <w:rPr>
                <w:rtl w:val="0"/>
              </w:rPr>
              <w:t xml:space="preserve"> Who Attended the Philadelphia Convention? How Was It Organized?</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8"/>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8"/>
              </w:numPr>
              <w:ind w:left="720" w:hanging="360"/>
              <w:rPr>
                <w:sz w:val="20"/>
                <w:szCs w:val="20"/>
              </w:rPr>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21">
            <w:pPr>
              <w:widowControl w:val="0"/>
              <w:numPr>
                <w:ilvl w:val="0"/>
                <w:numId w:val="8"/>
              </w:numPr>
              <w:ind w:left="720" w:hanging="360"/>
              <w:rPr>
                <w:sz w:val="20"/>
                <w:szCs w:val="20"/>
              </w:rPr>
            </w:pPr>
            <w:r w:rsidDel="00000000" w:rsidR="00000000" w:rsidRPr="00000000">
              <w:rPr>
                <w:rtl w:val="0"/>
              </w:rPr>
              <w:t xml:space="preserve">Collaboration</w:t>
            </w:r>
          </w:p>
          <w:p w:rsidR="00000000" w:rsidDel="00000000" w:rsidP="00000000" w:rsidRDefault="00000000" w:rsidRPr="00000000" w14:paraId="00000022">
            <w:pPr>
              <w:widowControl w:val="0"/>
              <w:numPr>
                <w:ilvl w:val="0"/>
                <w:numId w:val="8"/>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3">
            <w:pPr>
              <w:widowControl w:val="0"/>
              <w:numPr>
                <w:ilvl w:val="0"/>
                <w:numId w:val="8"/>
              </w:numPr>
              <w:ind w:left="720" w:hanging="360"/>
              <w:rPr>
                <w:sz w:val="20"/>
                <w:szCs w:val="20"/>
              </w:rPr>
            </w:pPr>
            <w:r w:rsidDel="00000000" w:rsidR="00000000" w:rsidRPr="00000000">
              <w:rPr>
                <w:rtl w:val="0"/>
              </w:rPr>
              <w:t xml:space="preserve">Listening</w:t>
            </w:r>
          </w:p>
          <w:p w:rsidR="00000000" w:rsidDel="00000000" w:rsidP="00000000" w:rsidRDefault="00000000" w:rsidRPr="00000000" w14:paraId="00000024">
            <w:pPr>
              <w:widowControl w:val="0"/>
              <w:numPr>
                <w:ilvl w:val="0"/>
                <w:numId w:val="8"/>
              </w:numPr>
              <w:ind w:left="720" w:hanging="360"/>
              <w:rPr>
                <w:sz w:val="20"/>
                <w:szCs w:val="20"/>
              </w:rPr>
            </w:pPr>
            <w:r w:rsidDel="00000000" w:rsidR="00000000" w:rsidRPr="00000000">
              <w:rPr>
                <w:rtl w:val="0"/>
              </w:rPr>
              <w:t xml:space="preserve">Writing</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grys8sv2mvq4" w:id="9"/>
            <w:bookmarkEnd w:id="9"/>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r5m9y9tz1hzw" w:id="10"/>
            <w:bookmarkEnd w:id="10"/>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C">
            <w:pPr>
              <w:widowControl w:val="0"/>
              <w:numPr>
                <w:ilvl w:val="0"/>
                <w:numId w:val="3"/>
              </w:numPr>
              <w:ind w:left="720" w:hanging="360"/>
            </w:pPr>
            <w:r w:rsidDel="00000000" w:rsidR="00000000" w:rsidRPr="00000000">
              <w:rPr>
                <w:rtl w:val="0"/>
              </w:rPr>
              <w:t xml:space="preserve">Evaluate the rules that the Constitutional Convention delegates established for civil discourse and decision-making</w:t>
            </w:r>
          </w:p>
          <w:p w:rsidR="00000000" w:rsidDel="00000000" w:rsidP="00000000" w:rsidRDefault="00000000" w:rsidRPr="00000000" w14:paraId="0000002D">
            <w:pPr>
              <w:widowControl w:val="0"/>
              <w:numPr>
                <w:ilvl w:val="0"/>
                <w:numId w:val="3"/>
              </w:numPr>
              <w:ind w:left="720" w:hanging="360"/>
            </w:pPr>
            <w:r w:rsidDel="00000000" w:rsidR="00000000" w:rsidRPr="00000000">
              <w:rPr>
                <w:rtl w:val="0"/>
              </w:rPr>
              <w:t xml:space="preserve">Create and defend your own rules for civil discourse and decision-making that should guide the work of a governing body</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F">
            <w:pPr>
              <w:widowControl w:val="0"/>
              <w:numPr>
                <w:ilvl w:val="0"/>
                <w:numId w:val="1"/>
              </w:numPr>
              <w:ind w:left="720" w:hanging="360"/>
              <w:rPr/>
            </w:pPr>
            <w:hyperlink r:id="rId10">
              <w:r w:rsidDel="00000000" w:rsidR="00000000" w:rsidRPr="00000000">
                <w:rPr>
                  <w:color w:val="004fa3"/>
                  <w:rtl w:val="0"/>
                </w:rPr>
                <w:t xml:space="preserve">Unit 2 Evaluate: Exit Ticket</w:t>
              </w:r>
            </w:hyperlink>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3">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9">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B">
            <w:pPr>
              <w:pStyle w:val="Heading4"/>
              <w:widowControl w:val="0"/>
              <w:spacing w:before="0" w:line="240" w:lineRule="auto"/>
              <w:rPr/>
            </w:pPr>
            <w:bookmarkStart w:colFirst="0" w:colLast="0" w:name="_7a28xl7o185" w:id="11"/>
            <w:bookmarkEnd w:id="11"/>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F">
            <w:pPr>
              <w:widowControl w:val="0"/>
              <w:numPr>
                <w:ilvl w:val="0"/>
                <w:numId w:val="9"/>
              </w:numPr>
              <w:ind w:left="720" w:hanging="360"/>
            </w:pPr>
            <w:r w:rsidDel="00000000" w:rsidR="00000000" w:rsidRPr="00000000">
              <w:rPr>
                <w:rtl w:val="0"/>
              </w:rPr>
              <w:t xml:space="preserve">What factors into a civil conversation?</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3">
            <w:pPr>
              <w:pStyle w:val="Heading4"/>
              <w:widowControl w:val="0"/>
              <w:spacing w:before="0" w:line="240" w:lineRule="auto"/>
              <w:rPr/>
            </w:pPr>
            <w:bookmarkStart w:colFirst="0" w:colLast="0" w:name="_kim16cq9xwrl" w:id="13"/>
            <w:bookmarkEnd w:id="13"/>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widowControl w:val="0"/>
              <w:spacing w:before="0" w:line="240" w:lineRule="auto"/>
              <w:rPr/>
            </w:pPr>
            <w:bookmarkStart w:colFirst="0" w:colLast="0" w:name="_lz8nxw29uxpb" w:id="14"/>
            <w:bookmarkEnd w:id="14"/>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7">
            <w:pPr>
              <w:pStyle w:val="Heading4"/>
              <w:keepNext w:val="0"/>
              <w:keepLines w:val="0"/>
              <w:widowControl w:val="0"/>
              <w:numPr>
                <w:ilvl w:val="0"/>
                <w:numId w:val="4"/>
              </w:numPr>
              <w:spacing w:before="0" w:line="300" w:lineRule="auto"/>
              <w:ind w:left="720" w:hanging="360"/>
            </w:pPr>
            <w:bookmarkStart w:colFirst="0" w:colLast="0" w:name="_v7nrelw88ytc" w:id="15"/>
            <w:bookmarkEnd w:id="15"/>
            <w:hyperlink r:id="rId11">
              <w:r w:rsidDel="00000000" w:rsidR="00000000" w:rsidRPr="00000000">
                <w:rPr>
                  <w:rFonts w:ascii="Newsreader" w:cs="Newsreader" w:eastAsia="Newsreader" w:hAnsi="Newsreader"/>
                  <w:b w:val="0"/>
                  <w:color w:val="004fa3"/>
                  <w:rtl w:val="0"/>
                </w:rPr>
                <w:t xml:space="preserve">The Constitutional Convention as a Model of Civil Discourse</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48">
            <w:pPr>
              <w:pStyle w:val="Heading4"/>
              <w:keepNext w:val="0"/>
              <w:keepLines w:val="0"/>
              <w:widowControl w:val="0"/>
              <w:numPr>
                <w:ilvl w:val="0"/>
                <w:numId w:val="4"/>
              </w:numPr>
              <w:spacing w:before="0" w:line="300" w:lineRule="auto"/>
              <w:ind w:left="720" w:hanging="360"/>
              <w:rPr/>
            </w:pPr>
            <w:bookmarkStart w:colFirst="0" w:colLast="0" w:name="_rtqwnnq6y3tr" w:id="16"/>
            <w:bookmarkEnd w:id="16"/>
            <w:hyperlink r:id="rId12">
              <w:r w:rsidDel="00000000" w:rsidR="00000000" w:rsidRPr="00000000">
                <w:rPr>
                  <w:rFonts w:ascii="Newsreader" w:cs="Newsreader" w:eastAsia="Newsreader" w:hAnsi="Newsreader"/>
                  <w:b w:val="0"/>
                  <w:color w:val="004fa3"/>
                  <w:rtl w:val="0"/>
                </w:rPr>
                <w:t xml:space="preserve">Convention Rules</w:t>
              </w:r>
            </w:hyperlink>
            <w:r w:rsidDel="00000000" w:rsidR="00000000" w:rsidRPr="00000000">
              <w:rPr>
                <w:rtl w:val="0"/>
              </w:rPr>
            </w:r>
          </w:p>
          <w:p w:rsidR="00000000" w:rsidDel="00000000" w:rsidP="00000000" w:rsidRDefault="00000000" w:rsidRPr="00000000" w14:paraId="00000049">
            <w:pPr>
              <w:pStyle w:val="Heading4"/>
              <w:keepNext w:val="0"/>
              <w:keepLines w:val="0"/>
              <w:widowControl w:val="0"/>
              <w:numPr>
                <w:ilvl w:val="0"/>
                <w:numId w:val="4"/>
              </w:numPr>
              <w:spacing w:before="0" w:line="300" w:lineRule="auto"/>
              <w:ind w:left="720" w:hanging="360"/>
            </w:pPr>
            <w:bookmarkStart w:colFirst="0" w:colLast="0" w:name="_bwu4he3gzttf" w:id="17"/>
            <w:bookmarkEnd w:id="17"/>
            <w:r w:rsidDel="00000000" w:rsidR="00000000" w:rsidRPr="00000000">
              <w:rPr>
                <w:rFonts w:ascii="Newsreader" w:cs="Newsreader" w:eastAsia="Newsreader" w:hAnsi="Newsreader"/>
                <w:b w:val="0"/>
                <w:rtl w:val="0"/>
              </w:rPr>
              <w:t xml:space="preserve">Sticky notes</w:t>
            </w:r>
          </w:p>
          <w:p w:rsidR="00000000" w:rsidDel="00000000" w:rsidP="00000000" w:rsidRDefault="00000000" w:rsidRPr="00000000" w14:paraId="0000004A">
            <w:pPr>
              <w:pStyle w:val="Heading4"/>
              <w:keepNext w:val="0"/>
              <w:keepLines w:val="0"/>
              <w:widowControl w:val="0"/>
              <w:numPr>
                <w:ilvl w:val="0"/>
                <w:numId w:val="4"/>
              </w:numPr>
              <w:spacing w:before="0" w:line="300" w:lineRule="auto"/>
              <w:ind w:left="720" w:hanging="360"/>
            </w:pPr>
            <w:bookmarkStart w:colFirst="0" w:colLast="0" w:name="_bbd05qv7l9m3" w:id="18"/>
            <w:bookmarkEnd w:id="18"/>
            <w:r w:rsidDel="00000000" w:rsidR="00000000" w:rsidRPr="00000000">
              <w:rPr>
                <w:rFonts w:ascii="Newsreader" w:cs="Newsreader" w:eastAsia="Newsreader" w:hAnsi="Newsreader"/>
                <w:b w:val="0"/>
                <w:rtl w:val="0"/>
              </w:rPr>
              <w:t xml:space="preserve">Highlighters or colored pencils (red, yellow, and green)</w:t>
            </w:r>
          </w:p>
          <w:p w:rsidR="00000000" w:rsidDel="00000000" w:rsidP="00000000" w:rsidRDefault="00000000" w:rsidRPr="00000000" w14:paraId="0000004B">
            <w:pPr>
              <w:pStyle w:val="Heading4"/>
              <w:keepNext w:val="0"/>
              <w:keepLines w:val="0"/>
              <w:widowControl w:val="0"/>
              <w:numPr>
                <w:ilvl w:val="0"/>
                <w:numId w:val="4"/>
              </w:numPr>
              <w:spacing w:before="0" w:line="300" w:lineRule="auto"/>
              <w:ind w:left="720" w:hanging="360"/>
            </w:pPr>
            <w:bookmarkStart w:colFirst="0" w:colLast="0" w:name="_x4hy6kfdvm1" w:id="19"/>
            <w:bookmarkEnd w:id="19"/>
            <w:hyperlink r:id="rId13">
              <w:r w:rsidDel="00000000" w:rsidR="00000000" w:rsidRPr="00000000">
                <w:rPr>
                  <w:rFonts w:ascii="Newsreader" w:cs="Newsreader" w:eastAsia="Newsreader" w:hAnsi="Newsreader"/>
                  <w:b w:val="0"/>
                  <w:color w:val="004fa3"/>
                  <w:rtl w:val="0"/>
                </w:rPr>
                <w:t xml:space="preserve">Secrecy at the Philadelphia Convention</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4C">
            <w:pPr>
              <w:pStyle w:val="Heading4"/>
              <w:keepNext w:val="0"/>
              <w:keepLines w:val="0"/>
              <w:widowControl w:val="0"/>
              <w:numPr>
                <w:ilvl w:val="0"/>
                <w:numId w:val="4"/>
              </w:numPr>
              <w:spacing w:before="0" w:line="300" w:lineRule="auto"/>
              <w:ind w:left="720" w:hanging="360"/>
              <w:rPr/>
            </w:pPr>
            <w:bookmarkStart w:colFirst="0" w:colLast="0" w:name="_lvvyoz26vlcl" w:id="20"/>
            <w:bookmarkEnd w:id="20"/>
            <w:hyperlink r:id="rId14">
              <w:r w:rsidDel="00000000" w:rsidR="00000000" w:rsidRPr="00000000">
                <w:rPr>
                  <w:rFonts w:ascii="Newsreader" w:cs="Newsreader" w:eastAsia="Newsreader" w:hAnsi="Newsreader"/>
                  <w:b w:val="0"/>
                  <w:color w:val="004fa3"/>
                  <w:rtl w:val="0"/>
                </w:rPr>
                <w:t xml:space="preserve">You Make the Rules</w:t>
              </w:r>
            </w:hyperlink>
            <w:r w:rsidDel="00000000" w:rsidR="00000000" w:rsidRPr="00000000">
              <w:rPr>
                <w:rtl w:val="0"/>
              </w:rPr>
            </w:r>
          </w:p>
          <w:p w:rsidR="00000000" w:rsidDel="00000000" w:rsidP="00000000" w:rsidRDefault="00000000" w:rsidRPr="00000000" w14:paraId="0000004D">
            <w:pPr>
              <w:pStyle w:val="Heading4"/>
              <w:keepNext w:val="0"/>
              <w:keepLines w:val="0"/>
              <w:widowControl w:val="0"/>
              <w:numPr>
                <w:ilvl w:val="0"/>
                <w:numId w:val="4"/>
              </w:numPr>
              <w:spacing w:before="0" w:line="300" w:lineRule="auto"/>
              <w:ind w:left="720" w:hanging="360"/>
              <w:rPr/>
            </w:pPr>
            <w:bookmarkStart w:colFirst="0" w:colLast="0" w:name="_5vjqgb22iohb" w:id="21"/>
            <w:bookmarkEnd w:id="21"/>
            <w:hyperlink r:id="rId15">
              <w:r w:rsidDel="00000000" w:rsidR="00000000" w:rsidRPr="00000000">
                <w:rPr>
                  <w:rFonts w:ascii="Newsreader" w:cs="Newsreader" w:eastAsia="Newsreader" w:hAnsi="Newsreader"/>
                  <w:b w:val="0"/>
                  <w:color w:val="004fa3"/>
                  <w:rtl w:val="0"/>
                </w:rPr>
                <w:t xml:space="preserve">Exit Ticket</w:t>
              </w:r>
            </w:hyperlink>
            <w:r w:rsidDel="00000000" w:rsidR="00000000" w:rsidRPr="00000000">
              <w:rPr>
                <w:rFonts w:ascii="Newsreader" w:cs="Newsreader" w:eastAsia="Newsreader" w:hAnsi="Newsreader"/>
                <w:b w:val="0"/>
                <w:rtl w:val="0"/>
              </w:rPr>
              <w:t xml:space="preserve"> </w:t>
            </w:r>
            <w:r w:rsidDel="00000000" w:rsidR="00000000" w:rsidRPr="00000000">
              <w:rPr>
                <w:rtl w:val="0"/>
              </w:rPr>
            </w:r>
          </w:p>
          <w:p w:rsidR="00000000" w:rsidDel="00000000" w:rsidP="00000000" w:rsidRDefault="00000000" w:rsidRPr="00000000" w14:paraId="0000004E">
            <w:pPr>
              <w:widowControl w:val="0"/>
              <w:numPr>
                <w:ilvl w:val="0"/>
                <w:numId w:val="4"/>
              </w:numPr>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color w:val="1155cc"/>
                <w:rtl w:val="0"/>
              </w:rPr>
              <w:t xml:space="preserve"> </w:t>
            </w:r>
            <w:r w:rsidDel="00000000" w:rsidR="00000000" w:rsidRPr="00000000">
              <w:rPr>
                <w:rtl w:val="0"/>
              </w:rPr>
              <w:t xml:space="preserve">textbook</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2">
            <w:pPr>
              <w:widowControl w:val="0"/>
              <w:numPr>
                <w:ilvl w:val="0"/>
                <w:numId w:val="1"/>
              </w:numPr>
              <w:ind w:left="720" w:hanging="360"/>
            </w:pPr>
            <w:r w:rsidDel="00000000" w:rsidR="00000000" w:rsidRPr="00000000">
              <w:rPr>
                <w:b w:val="1"/>
                <w:rtl w:val="0"/>
              </w:rPr>
              <w:t xml:space="preserve">civil discourse</w:t>
            </w:r>
            <w:r w:rsidDel="00000000" w:rsidR="00000000" w:rsidRPr="00000000">
              <w:rPr>
                <w:rtl w:val="0"/>
              </w:rPr>
              <w:t xml:space="preserve">  A reasoned discussion in which every member has the opportunity to speak on any question, in which no individual’s voice can drown out the ideas of others, and in which listening matters as much as speaking.</w:t>
            </w:r>
            <w:r w:rsidDel="00000000" w:rsidR="00000000" w:rsidRPr="00000000">
              <w:rPr>
                <w:rtl w:val="0"/>
              </w:rPr>
            </w:r>
          </w:p>
          <w:p w:rsidR="00000000" w:rsidDel="00000000" w:rsidP="00000000" w:rsidRDefault="00000000" w:rsidRPr="00000000" w14:paraId="00000063">
            <w:pPr>
              <w:widowControl w:val="0"/>
              <w:numPr>
                <w:ilvl w:val="0"/>
                <w:numId w:val="1"/>
              </w:numPr>
              <w:ind w:left="720" w:hanging="360"/>
            </w:pPr>
            <w:r w:rsidDel="00000000" w:rsidR="00000000" w:rsidRPr="00000000">
              <w:rPr>
                <w:b w:val="1"/>
                <w:rtl w:val="0"/>
              </w:rPr>
              <w:t xml:space="preserve">delegate</w:t>
            </w:r>
            <w:r w:rsidDel="00000000" w:rsidR="00000000" w:rsidRPr="00000000">
              <w:rPr>
                <w:rtl w:val="0"/>
              </w:rPr>
              <w:t xml:space="preserve">  Person chosen to act for or represent others who is entrusted to represent their interests.</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5">
            <w:pPr>
              <w:pStyle w:val="Heading4"/>
              <w:widowControl w:val="0"/>
              <w:spacing w:before="0" w:line="240" w:lineRule="auto"/>
              <w:rPr/>
            </w:pPr>
            <w:bookmarkStart w:colFirst="0" w:colLast="0" w:name="_l0bbgsup5vfj" w:id="22"/>
            <w:bookmarkEnd w:id="22"/>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9">
            <w:pPr>
              <w:widowControl w:val="0"/>
              <w:rPr/>
            </w:pPr>
            <w:r w:rsidDel="00000000" w:rsidR="00000000" w:rsidRPr="00000000">
              <w:rPr>
                <w:rtl w:val="0"/>
              </w:rPr>
              <w:t xml:space="preserve">The 55 people who attended the Constitutional Convention in Philadelphia were all men, and men who might best be described as part of the governing class, meaning that they had previously held government roles prior to attending the convention. The delegates were appointed by their state legislatures to represent their state’s interests. The number of delegates sent from each state was different, but that didn’t matter much because each state had just one vote, just like Congress under the Articles of Confederation. The age of delegates ranged from 26 to 81 years old. Some were quite wealthy; many were not, but all of them brought various talents, prior experience, and interests. Scholars estimate that between 17 to 25 of the 55 delegates were enslavers. Some of the attendees were the leaders and superstars of their time, including George Washington, Benjamin Franklin, James Madison, and Alexander Hamilton, just to name a few. There were no women, people of color, indigenous people, or delegates one might consider poor or working class. </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t xml:space="preserve">After electing a convention president (George Washington), the delegates set up rules for their work. These rules included the following: </w:t>
            </w:r>
          </w:p>
          <w:p w:rsidR="00000000" w:rsidDel="00000000" w:rsidP="00000000" w:rsidRDefault="00000000" w:rsidRPr="00000000" w14:paraId="0000006C">
            <w:pPr>
              <w:widowControl w:val="0"/>
              <w:numPr>
                <w:ilvl w:val="0"/>
                <w:numId w:val="2"/>
              </w:numPr>
              <w:ind w:left="720" w:hanging="360"/>
              <w:rPr>
                <w:u w:val="none"/>
              </w:rPr>
            </w:pPr>
            <w:r w:rsidDel="00000000" w:rsidR="00000000" w:rsidRPr="00000000">
              <w:rPr>
                <w:rtl w:val="0"/>
              </w:rPr>
              <w:t xml:space="preserve">The need for at least 7 of the 13 states to be present before doing any business. </w:t>
            </w:r>
          </w:p>
          <w:p w:rsidR="00000000" w:rsidDel="00000000" w:rsidP="00000000" w:rsidRDefault="00000000" w:rsidRPr="00000000" w14:paraId="0000006D">
            <w:pPr>
              <w:widowControl w:val="0"/>
              <w:numPr>
                <w:ilvl w:val="0"/>
                <w:numId w:val="2"/>
              </w:numPr>
              <w:ind w:left="720" w:hanging="360"/>
              <w:rPr>
                <w:u w:val="none"/>
              </w:rPr>
            </w:pPr>
            <w:r w:rsidDel="00000000" w:rsidR="00000000" w:rsidRPr="00000000">
              <w:rPr>
                <w:rtl w:val="0"/>
              </w:rPr>
              <w:t xml:space="preserve">Delegates had to have permission to be absent. </w:t>
            </w:r>
          </w:p>
          <w:p w:rsidR="00000000" w:rsidDel="00000000" w:rsidP="00000000" w:rsidRDefault="00000000" w:rsidRPr="00000000" w14:paraId="0000006E">
            <w:pPr>
              <w:widowControl w:val="0"/>
              <w:numPr>
                <w:ilvl w:val="0"/>
                <w:numId w:val="2"/>
              </w:numPr>
              <w:ind w:left="720" w:hanging="360"/>
              <w:rPr>
                <w:u w:val="none"/>
              </w:rPr>
            </w:pPr>
            <w:r w:rsidDel="00000000" w:rsidR="00000000" w:rsidRPr="00000000">
              <w:rPr>
                <w:rtl w:val="0"/>
              </w:rPr>
              <w:t xml:space="preserve">When someone rose to speak, they needed to address the president, and no one in attendance could be passing notes or reading something else instead of listening. </w:t>
            </w:r>
          </w:p>
          <w:p w:rsidR="00000000" w:rsidDel="00000000" w:rsidP="00000000" w:rsidRDefault="00000000" w:rsidRPr="00000000" w14:paraId="0000006F">
            <w:pPr>
              <w:widowControl w:val="0"/>
              <w:numPr>
                <w:ilvl w:val="0"/>
                <w:numId w:val="2"/>
              </w:numPr>
              <w:ind w:left="720" w:hanging="360"/>
              <w:rPr>
                <w:u w:val="none"/>
              </w:rPr>
            </w:pPr>
            <w:r w:rsidDel="00000000" w:rsidR="00000000" w:rsidRPr="00000000">
              <w:rPr>
                <w:rtl w:val="0"/>
              </w:rPr>
              <w:t xml:space="preserve">A member was not allowed to speak more than twice on the same topic or question and could only speak a second time after everyone else had a chance to speak. </w:t>
            </w:r>
          </w:p>
          <w:p w:rsidR="00000000" w:rsidDel="00000000" w:rsidP="00000000" w:rsidRDefault="00000000" w:rsidRPr="00000000" w14:paraId="00000070">
            <w:pPr>
              <w:widowControl w:val="0"/>
              <w:numPr>
                <w:ilvl w:val="0"/>
                <w:numId w:val="2"/>
              </w:numPr>
              <w:ind w:left="720" w:hanging="360"/>
              <w:rPr>
                <w:u w:val="none"/>
              </w:rPr>
            </w:pPr>
            <w:r w:rsidDel="00000000" w:rsidR="00000000" w:rsidRPr="00000000">
              <w:rPr>
                <w:rtl w:val="0"/>
              </w:rPr>
              <w:t xml:space="preserve">Special committees were formed to tackle challenging topics. </w:t>
            </w:r>
          </w:p>
          <w:p w:rsidR="00000000" w:rsidDel="00000000" w:rsidP="00000000" w:rsidRDefault="00000000" w:rsidRPr="00000000" w14:paraId="00000071">
            <w:pPr>
              <w:widowControl w:val="0"/>
              <w:numPr>
                <w:ilvl w:val="0"/>
                <w:numId w:val="2"/>
              </w:numPr>
              <w:ind w:left="720" w:hanging="360"/>
              <w:rPr>
                <w:u w:val="none"/>
              </w:rPr>
            </w:pPr>
            <w:r w:rsidDel="00000000" w:rsidR="00000000" w:rsidRPr="00000000">
              <w:rPr>
                <w:rtl w:val="0"/>
              </w:rPr>
              <w:t xml:space="preserve">Any decision was subject to reconsideration and change. </w:t>
            </w:r>
          </w:p>
          <w:p w:rsidR="00000000" w:rsidDel="00000000" w:rsidP="00000000" w:rsidRDefault="00000000" w:rsidRPr="00000000" w14:paraId="00000072">
            <w:pPr>
              <w:widowControl w:val="0"/>
              <w:numPr>
                <w:ilvl w:val="0"/>
                <w:numId w:val="2"/>
              </w:numPr>
              <w:ind w:left="720" w:hanging="360"/>
              <w:rPr>
                <w:u w:val="none"/>
              </w:rPr>
            </w:pPr>
            <w:r w:rsidDel="00000000" w:rsidR="00000000" w:rsidRPr="00000000">
              <w:rPr>
                <w:rtl w:val="0"/>
              </w:rPr>
              <w:t xml:space="preserve">And finally, the convention’s work was to remain secret. No delegate could disclose the substance of the debates, though they could take thorough notes.  </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Some of these rules were criticized heavily, especially the rule of secrecy. Some even wanted to reject the Constitution based on the secrecy rule alone. All the Framers knew that the rules by which they conducted their work would impact the outcome of the Constitutional Convention and the new nation’s perception of it.</w:t>
            </w:r>
          </w:p>
          <w:p w:rsidR="00000000" w:rsidDel="00000000" w:rsidP="00000000" w:rsidRDefault="00000000" w:rsidRPr="00000000" w14:paraId="00000075">
            <w:pPr>
              <w:widowControl w:val="0"/>
              <w:spacing w:line="300" w:lineRule="auto"/>
              <w:ind w:right="140"/>
              <w:rPr/>
            </w:pPr>
            <w:r w:rsidDel="00000000" w:rsidR="00000000" w:rsidRPr="00000000">
              <w:rPr>
                <w:rtl w:val="0"/>
              </w:rPr>
            </w:r>
          </w:p>
          <w:p w:rsidR="00000000" w:rsidDel="00000000" w:rsidP="00000000" w:rsidRDefault="00000000" w:rsidRPr="00000000" w14:paraId="00000076">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77">
            <w:pPr>
              <w:widowControl w:val="0"/>
              <w:numPr>
                <w:ilvl w:val="0"/>
                <w:numId w:val="7"/>
              </w:numPr>
              <w:ind w:left="720" w:hanging="360"/>
            </w:pPr>
            <w:hyperlink r:id="rId17">
              <w:r w:rsidDel="00000000" w:rsidR="00000000" w:rsidRPr="00000000">
                <w:rPr>
                  <w:color w:val="004fa3"/>
                  <w:rtl w:val="0"/>
                </w:rPr>
                <w:t xml:space="preserve">How Was the Philadelphia Convention Organized?</w:t>
              </w:r>
            </w:hyperlink>
            <w:r w:rsidDel="00000000" w:rsidR="00000000" w:rsidRPr="00000000">
              <w:rPr>
                <w:rtl w:val="0"/>
              </w:rPr>
              <w:t xml:space="preserve"> </w:t>
            </w:r>
            <w:r w:rsidDel="00000000" w:rsidR="00000000" w:rsidRPr="00000000">
              <w:rPr>
                <w:rtl w:val="0"/>
              </w:rPr>
              <w:t xml:space="preserve">(Video)</w:t>
            </w:r>
          </w:p>
          <w:p w:rsidR="00000000" w:rsidDel="00000000" w:rsidP="00000000" w:rsidRDefault="00000000" w:rsidRPr="00000000" w14:paraId="00000078">
            <w:pPr>
              <w:widowControl w:val="0"/>
              <w:numPr>
                <w:ilvl w:val="0"/>
                <w:numId w:val="7"/>
              </w:numPr>
              <w:ind w:left="720" w:hanging="360"/>
            </w:pPr>
            <w:hyperlink r:id="rId18">
              <w:r w:rsidDel="00000000" w:rsidR="00000000" w:rsidRPr="00000000">
                <w:rPr>
                  <w:color w:val="004fa3"/>
                  <w:rtl w:val="0"/>
                </w:rPr>
                <w:t xml:space="preserve">Secrecy at the Philadelphia Convention</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79">
            <w:pPr>
              <w:widowControl w:val="0"/>
              <w:numPr>
                <w:ilvl w:val="0"/>
                <w:numId w:val="7"/>
              </w:numPr>
              <w:ind w:left="720" w:hanging="360"/>
            </w:pPr>
            <w:hyperlink r:id="rId19">
              <w:r w:rsidDel="00000000" w:rsidR="00000000" w:rsidRPr="00000000">
                <w:rPr>
                  <w:color w:val="004fa3"/>
                  <w:rtl w:val="0"/>
                </w:rPr>
                <w:t xml:space="preserve">The Constitutional Convention as a Model of Civil Discourse</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7A">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B">
            <w:pPr>
              <w:widowControl w:val="0"/>
              <w:rPr>
                <w:rFonts w:ascii="Newsreader" w:cs="Newsreader" w:eastAsia="Newsreader" w:hAnsi="Newsreader"/>
                <w:b w:val="0"/>
              </w:rPr>
            </w:pPr>
            <w:r w:rsidDel="00000000" w:rsidR="00000000" w:rsidRPr="00000000">
              <w:rPr>
                <w:rtl w:val="0"/>
              </w:rPr>
              <w:t xml:space="preserve">Teachers should preview all student materials and resources prior to the lesson.</w:t>
            </w: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0">
            <w:pPr>
              <w:pStyle w:val="Heading4"/>
              <w:widowControl w:val="0"/>
              <w:spacing w:before="0" w:line="240" w:lineRule="auto"/>
              <w:rPr/>
            </w:pPr>
            <w:bookmarkStart w:colFirst="0" w:colLast="0" w:name="_ls9czew0b5a5" w:id="23"/>
            <w:bookmarkEnd w:id="23"/>
            <w:r w:rsidDel="00000000" w:rsidR="00000000" w:rsidRPr="00000000">
              <w:rPr>
                <w:rtl w:val="0"/>
              </w:rPr>
              <w:t xml:space="preserve">Steps to Implement</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4">
            <w:pPr>
              <w:widowControl w:val="0"/>
              <w:ind w:left="0" w:firstLine="0"/>
              <w:rPr/>
            </w:pPr>
            <w:r w:rsidDel="00000000" w:rsidR="00000000" w:rsidRPr="00000000">
              <w:rPr>
                <w:b w:val="1"/>
                <w:rtl w:val="0"/>
              </w:rPr>
              <w:t xml:space="preserve">Part 1</w:t>
            </w:r>
            <w:r w:rsidDel="00000000" w:rsidR="00000000" w:rsidRPr="00000000">
              <w:rPr>
                <w:rtl w:val="0"/>
              </w:rPr>
            </w:r>
          </w:p>
          <w:p w:rsidR="00000000" w:rsidDel="00000000" w:rsidP="00000000" w:rsidRDefault="00000000" w:rsidRPr="00000000" w14:paraId="00000085">
            <w:pPr>
              <w:widowControl w:val="0"/>
              <w:numPr>
                <w:ilvl w:val="0"/>
                <w:numId w:val="5"/>
              </w:numPr>
              <w:spacing w:line="300" w:lineRule="auto"/>
              <w:ind w:left="720" w:hanging="360"/>
            </w:pPr>
            <w:r w:rsidDel="00000000" w:rsidR="00000000" w:rsidRPr="00000000">
              <w:rPr>
                <w:rtl w:val="0"/>
              </w:rPr>
              <w:t xml:space="preserve">Welcome students to social studies.</w:t>
            </w:r>
          </w:p>
          <w:p w:rsidR="00000000" w:rsidDel="00000000" w:rsidP="00000000" w:rsidRDefault="00000000" w:rsidRPr="00000000" w14:paraId="00000086">
            <w:pPr>
              <w:widowControl w:val="0"/>
              <w:numPr>
                <w:ilvl w:val="0"/>
                <w:numId w:val="5"/>
              </w:numPr>
              <w:spacing w:line="300" w:lineRule="auto"/>
              <w:ind w:left="720" w:hanging="360"/>
            </w:pPr>
            <w:r w:rsidDel="00000000" w:rsidR="00000000" w:rsidRPr="00000000">
              <w:rPr>
                <w:rtl w:val="0"/>
              </w:rPr>
              <w:t xml:space="preserve">Introduce the inquiry question: “What factors into a civil conversation?”</w:t>
            </w:r>
          </w:p>
          <w:p w:rsidR="00000000" w:rsidDel="00000000" w:rsidP="00000000" w:rsidRDefault="00000000" w:rsidRPr="00000000" w14:paraId="00000087">
            <w:pPr>
              <w:widowControl w:val="0"/>
              <w:numPr>
                <w:ilvl w:val="0"/>
                <w:numId w:val="5"/>
              </w:numPr>
              <w:spacing w:line="300" w:lineRule="auto"/>
              <w:ind w:left="720" w:hanging="360"/>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88">
            <w:pPr>
              <w:widowControl w:val="0"/>
              <w:numPr>
                <w:ilvl w:val="0"/>
                <w:numId w:val="5"/>
              </w:numPr>
              <w:spacing w:line="300" w:lineRule="auto"/>
              <w:ind w:left="720" w:hanging="360"/>
            </w:pPr>
            <w:r w:rsidDel="00000000" w:rsidR="00000000" w:rsidRPr="00000000">
              <w:rPr>
                <w:rtl w:val="0"/>
              </w:rPr>
              <w:t xml:space="preserve">Tell the students that in order to get to the root of this question, they must evaluate one of the most notable examples of civil discourse and decision-making in history: the 1787 Constitutional Convention held in Philadelphia. </w:t>
            </w:r>
          </w:p>
          <w:p w:rsidR="00000000" w:rsidDel="00000000" w:rsidP="00000000" w:rsidRDefault="00000000" w:rsidRPr="00000000" w14:paraId="00000089">
            <w:pPr>
              <w:widowControl w:val="0"/>
              <w:numPr>
                <w:ilvl w:val="0"/>
                <w:numId w:val="5"/>
              </w:numPr>
              <w:spacing w:line="300" w:lineRule="auto"/>
              <w:ind w:left="720" w:hanging="360"/>
            </w:pPr>
            <w:r w:rsidDel="00000000" w:rsidR="00000000" w:rsidRPr="00000000">
              <w:rPr>
                <w:rtl w:val="0"/>
              </w:rPr>
              <w:t xml:space="preserve">To refresh student knowledge of the Constitutional Convention, play </w:t>
            </w:r>
            <w:hyperlink r:id="rId20">
              <w:r w:rsidDel="00000000" w:rsidR="00000000" w:rsidRPr="00000000">
                <w:rPr>
                  <w:color w:val="004fa3"/>
                  <w:rtl w:val="0"/>
                </w:rPr>
                <w:t xml:space="preserve">The Constitutional Convention as a Model of Civil Discourse</w:t>
              </w:r>
            </w:hyperlink>
            <w:r w:rsidDel="00000000" w:rsidR="00000000" w:rsidRPr="00000000">
              <w:rPr>
                <w:rtl w:val="0"/>
              </w:rPr>
              <w:t xml:space="preserve">. </w:t>
            </w:r>
          </w:p>
          <w:p w:rsidR="00000000" w:rsidDel="00000000" w:rsidP="00000000" w:rsidRDefault="00000000" w:rsidRPr="00000000" w14:paraId="0000008A">
            <w:pPr>
              <w:widowControl w:val="0"/>
              <w:numPr>
                <w:ilvl w:val="0"/>
                <w:numId w:val="5"/>
              </w:numPr>
              <w:spacing w:line="300" w:lineRule="auto"/>
              <w:ind w:left="720" w:hanging="360"/>
            </w:pPr>
            <w:r w:rsidDel="00000000" w:rsidR="00000000" w:rsidRPr="00000000">
              <w:rPr>
                <w:rtl w:val="0"/>
              </w:rPr>
              <w:t xml:space="preserve">As students watch, they should listen for examples of the rules the delegates established.</w:t>
            </w:r>
          </w:p>
          <w:p w:rsidR="00000000" w:rsidDel="00000000" w:rsidP="00000000" w:rsidRDefault="00000000" w:rsidRPr="00000000" w14:paraId="0000008B">
            <w:pPr>
              <w:widowControl w:val="0"/>
              <w:numPr>
                <w:ilvl w:val="0"/>
                <w:numId w:val="5"/>
              </w:numPr>
              <w:spacing w:line="300" w:lineRule="auto"/>
              <w:ind w:left="720" w:hanging="360"/>
            </w:pPr>
            <w:r w:rsidDel="00000000" w:rsidR="00000000" w:rsidRPr="00000000">
              <w:rPr>
                <w:rtl w:val="0"/>
              </w:rPr>
              <w:t xml:space="preserve">Play the video a second time to ensure comprehension, if needed.</w:t>
            </w:r>
          </w:p>
          <w:p w:rsidR="00000000" w:rsidDel="00000000" w:rsidP="00000000" w:rsidRDefault="00000000" w:rsidRPr="00000000" w14:paraId="0000008C">
            <w:pPr>
              <w:widowControl w:val="0"/>
              <w:numPr>
                <w:ilvl w:val="0"/>
                <w:numId w:val="5"/>
              </w:numPr>
              <w:spacing w:line="300" w:lineRule="auto"/>
              <w:ind w:left="720" w:hanging="360"/>
            </w:pPr>
            <w:r w:rsidDel="00000000" w:rsidR="00000000" w:rsidRPr="00000000">
              <w:rPr>
                <w:rtl w:val="0"/>
              </w:rPr>
              <w:t xml:space="preserve">Allow time for a brief discussion or opportunity for students’ questions.</w:t>
            </w:r>
          </w:p>
          <w:p w:rsidR="00000000" w:rsidDel="00000000" w:rsidP="00000000" w:rsidRDefault="00000000" w:rsidRPr="00000000" w14:paraId="0000008D">
            <w:pPr>
              <w:widowControl w:val="0"/>
              <w:numPr>
                <w:ilvl w:val="0"/>
                <w:numId w:val="5"/>
              </w:numPr>
              <w:spacing w:line="300" w:lineRule="auto"/>
              <w:ind w:left="720" w:hanging="360"/>
            </w:pPr>
            <w:r w:rsidDel="00000000" w:rsidR="00000000" w:rsidRPr="00000000">
              <w:rPr>
                <w:rtl w:val="0"/>
              </w:rPr>
              <w:t xml:space="preserve">Tell students they will now evaluate the rules that Constitutional Convention delegates made for themselves. Remind students that it is these men that went on to be considered the Framers of the Constitution.</w:t>
            </w:r>
          </w:p>
          <w:p w:rsidR="00000000" w:rsidDel="00000000" w:rsidP="00000000" w:rsidRDefault="00000000" w:rsidRPr="00000000" w14:paraId="0000008E">
            <w:pPr>
              <w:widowControl w:val="0"/>
              <w:numPr>
                <w:ilvl w:val="0"/>
                <w:numId w:val="5"/>
              </w:numPr>
              <w:spacing w:line="300" w:lineRule="auto"/>
              <w:ind w:left="720" w:hanging="540"/>
            </w:pPr>
            <w:r w:rsidDel="00000000" w:rsidR="00000000" w:rsidRPr="00000000">
              <w:rPr>
                <w:rtl w:val="0"/>
              </w:rPr>
              <w:t xml:space="preserve">Provide each student with a sticky note and ask them, “What are some common problems that hurt civil discussions and the ability to make decisions?” Designate a place to post sticky notes and share out a few responses. </w:t>
            </w:r>
          </w:p>
          <w:p w:rsidR="00000000" w:rsidDel="00000000" w:rsidP="00000000" w:rsidRDefault="00000000" w:rsidRPr="00000000" w14:paraId="0000008F">
            <w:pPr>
              <w:widowControl w:val="0"/>
              <w:numPr>
                <w:ilvl w:val="0"/>
                <w:numId w:val="5"/>
              </w:numPr>
              <w:spacing w:line="300" w:lineRule="auto"/>
              <w:ind w:left="720" w:hanging="540"/>
            </w:pPr>
            <w:r w:rsidDel="00000000" w:rsidR="00000000" w:rsidRPr="00000000">
              <w:rPr>
                <w:rtl w:val="0"/>
              </w:rPr>
              <w:t xml:space="preserve">Explain that the Constitutional Convention delegates were also concerned about obstacles to decision-making and ensuring civil conversations, so they established a set of convention rules.</w:t>
            </w:r>
          </w:p>
          <w:p w:rsidR="00000000" w:rsidDel="00000000" w:rsidP="00000000" w:rsidRDefault="00000000" w:rsidRPr="00000000" w14:paraId="00000090">
            <w:pPr>
              <w:widowControl w:val="0"/>
              <w:numPr>
                <w:ilvl w:val="0"/>
                <w:numId w:val="5"/>
              </w:numPr>
              <w:spacing w:line="300" w:lineRule="auto"/>
              <w:ind w:left="720" w:hanging="540"/>
            </w:pPr>
            <w:r w:rsidDel="00000000" w:rsidR="00000000" w:rsidRPr="00000000">
              <w:rPr>
                <w:rtl w:val="0"/>
              </w:rPr>
              <w:t xml:space="preserve">Using your normal routine for establishing groups, divide students into groups of three to five members.</w:t>
            </w:r>
          </w:p>
          <w:p w:rsidR="00000000" w:rsidDel="00000000" w:rsidP="00000000" w:rsidRDefault="00000000" w:rsidRPr="00000000" w14:paraId="00000091">
            <w:pPr>
              <w:widowControl w:val="0"/>
              <w:numPr>
                <w:ilvl w:val="0"/>
                <w:numId w:val="5"/>
              </w:numPr>
              <w:spacing w:line="300" w:lineRule="auto"/>
              <w:ind w:left="720" w:hanging="540"/>
            </w:pPr>
            <w:r w:rsidDel="00000000" w:rsidR="00000000" w:rsidRPr="00000000">
              <w:rPr>
                <w:rtl w:val="0"/>
              </w:rPr>
              <w:t xml:space="preserve">Distribute </w:t>
            </w:r>
            <w:hyperlink r:id="rId21">
              <w:r w:rsidDel="00000000" w:rsidR="00000000" w:rsidRPr="00000000">
                <w:rPr>
                  <w:color w:val="004fa3"/>
                  <w:rtl w:val="0"/>
                </w:rPr>
                <w:t xml:space="preserve">Convention Rules</w:t>
              </w:r>
            </w:hyperlink>
            <w:r w:rsidDel="00000000" w:rsidR="00000000" w:rsidRPr="00000000">
              <w:rPr>
                <w:rtl w:val="0"/>
              </w:rPr>
              <w:t xml:space="preserve"> and review as a class to ensure students understand the expectations. </w:t>
            </w:r>
          </w:p>
          <w:p w:rsidR="00000000" w:rsidDel="00000000" w:rsidP="00000000" w:rsidRDefault="00000000" w:rsidRPr="00000000" w14:paraId="00000092">
            <w:pPr>
              <w:widowControl w:val="0"/>
              <w:numPr>
                <w:ilvl w:val="0"/>
                <w:numId w:val="5"/>
              </w:numPr>
              <w:spacing w:line="300" w:lineRule="auto"/>
              <w:ind w:left="720" w:hanging="540"/>
            </w:pPr>
            <w:r w:rsidDel="00000000" w:rsidR="00000000" w:rsidRPr="00000000">
              <w:rPr>
                <w:rtl w:val="0"/>
              </w:rPr>
              <w:t xml:space="preserve">Review the Annotation Station to ensure students understand how to annotate the Convention Rules. Consider modeling one rule if needed. Annotation Station guidelines include the following:</w:t>
            </w:r>
          </w:p>
          <w:p w:rsidR="00000000" w:rsidDel="00000000" w:rsidP="00000000" w:rsidRDefault="00000000" w:rsidRPr="00000000" w14:paraId="00000093">
            <w:pPr>
              <w:widowControl w:val="0"/>
              <w:numPr>
                <w:ilvl w:val="1"/>
                <w:numId w:val="5"/>
              </w:numPr>
              <w:spacing w:line="300" w:lineRule="auto"/>
              <w:ind w:left="1440" w:hanging="360"/>
              <w:rPr>
                <w:u w:val="none"/>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94">
            <w:pPr>
              <w:widowControl w:val="0"/>
              <w:numPr>
                <w:ilvl w:val="1"/>
                <w:numId w:val="5"/>
              </w:numPr>
              <w:spacing w:line="300" w:lineRule="auto"/>
              <w:ind w:left="1440" w:hanging="360"/>
              <w:rPr>
                <w:u w:val="none"/>
              </w:rPr>
            </w:pPr>
            <w:r w:rsidDel="00000000" w:rsidR="00000000" w:rsidRPr="00000000">
              <w:rPr>
                <w:rtl w:val="0"/>
              </w:rPr>
              <w:t xml:space="preserve">Highlight in </w:t>
            </w:r>
            <w:r w:rsidDel="00000000" w:rsidR="00000000" w:rsidRPr="00000000">
              <w:rPr>
                <w:shd w:fill="f4cccc" w:val="clear"/>
                <w:rtl w:val="0"/>
              </w:rPr>
              <w:t xml:space="preserve">RED</w:t>
            </w:r>
            <w:r w:rsidDel="00000000" w:rsidR="00000000" w:rsidRPr="00000000">
              <w:rPr>
                <w:rtl w:val="0"/>
              </w:rPr>
              <w:t xml:space="preserve"> rules with which you do not agree.</w:t>
            </w:r>
          </w:p>
          <w:p w:rsidR="00000000" w:rsidDel="00000000" w:rsidP="00000000" w:rsidRDefault="00000000" w:rsidRPr="00000000" w14:paraId="00000095">
            <w:pPr>
              <w:widowControl w:val="0"/>
              <w:numPr>
                <w:ilvl w:val="1"/>
                <w:numId w:val="5"/>
              </w:numPr>
              <w:spacing w:line="300" w:lineRule="auto"/>
              <w:ind w:left="1440" w:hanging="360"/>
              <w:rPr>
                <w:u w:val="none"/>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rules with which you do agree.</w:t>
            </w:r>
          </w:p>
          <w:p w:rsidR="00000000" w:rsidDel="00000000" w:rsidP="00000000" w:rsidRDefault="00000000" w:rsidRPr="00000000" w14:paraId="00000096">
            <w:pPr>
              <w:widowControl w:val="0"/>
              <w:numPr>
                <w:ilvl w:val="1"/>
                <w:numId w:val="5"/>
              </w:numPr>
              <w:spacing w:line="300" w:lineRule="auto"/>
              <w:ind w:left="1440" w:hanging="360"/>
            </w:pPr>
            <w:r w:rsidDel="00000000" w:rsidR="00000000" w:rsidRPr="00000000">
              <w:rPr>
                <w:rtl w:val="0"/>
              </w:rPr>
              <w:t xml:space="preserve">✩ Star the rule that you find most important.</w:t>
            </w:r>
          </w:p>
          <w:p w:rsidR="00000000" w:rsidDel="00000000" w:rsidP="00000000" w:rsidRDefault="00000000" w:rsidRPr="00000000" w14:paraId="00000097">
            <w:pPr>
              <w:widowControl w:val="0"/>
              <w:numPr>
                <w:ilvl w:val="0"/>
                <w:numId w:val="5"/>
              </w:numPr>
              <w:spacing w:line="300" w:lineRule="auto"/>
              <w:ind w:left="720" w:hanging="540"/>
            </w:pPr>
            <w:r w:rsidDel="00000000" w:rsidR="00000000" w:rsidRPr="00000000">
              <w:rPr>
                <w:rtl w:val="0"/>
              </w:rPr>
              <w:t xml:space="preserve">Working as a team, students will annotate the Convention Rules and discuss which rules were helpful and which rules may have been controversial.</w:t>
            </w:r>
          </w:p>
          <w:p w:rsidR="00000000" w:rsidDel="00000000" w:rsidP="00000000" w:rsidRDefault="00000000" w:rsidRPr="00000000" w14:paraId="00000098">
            <w:pPr>
              <w:widowControl w:val="0"/>
              <w:numPr>
                <w:ilvl w:val="0"/>
                <w:numId w:val="5"/>
              </w:numPr>
              <w:spacing w:line="300" w:lineRule="auto"/>
              <w:ind w:left="720" w:hanging="54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99">
            <w:pPr>
              <w:widowControl w:val="0"/>
              <w:spacing w:line="300" w:lineRule="auto"/>
              <w:rPr/>
            </w:pPr>
            <w:r w:rsidDel="00000000" w:rsidR="00000000" w:rsidRPr="00000000">
              <w:rPr>
                <w:rtl w:val="0"/>
              </w:rPr>
            </w:r>
          </w:p>
          <w:p w:rsidR="00000000" w:rsidDel="00000000" w:rsidP="00000000" w:rsidRDefault="00000000" w:rsidRPr="00000000" w14:paraId="0000009A">
            <w:pPr>
              <w:widowControl w:val="0"/>
              <w:numPr>
                <w:ilvl w:val="0"/>
                <w:numId w:val="5"/>
              </w:numPr>
              <w:spacing w:line="300" w:lineRule="auto"/>
              <w:ind w:left="720" w:hanging="540"/>
            </w:pPr>
            <w:r w:rsidDel="00000000" w:rsidR="00000000" w:rsidRPr="00000000">
              <w:rPr>
                <w:rtl w:val="0"/>
              </w:rPr>
              <w:t xml:space="preserve">Return to a full-class format and allow for a brief followup conversation, drawing attention to the rule of secrecy.</w:t>
            </w:r>
          </w:p>
          <w:p w:rsidR="00000000" w:rsidDel="00000000" w:rsidP="00000000" w:rsidRDefault="00000000" w:rsidRPr="00000000" w14:paraId="0000009B">
            <w:pPr>
              <w:widowControl w:val="0"/>
              <w:numPr>
                <w:ilvl w:val="0"/>
                <w:numId w:val="5"/>
              </w:numPr>
              <w:spacing w:line="300" w:lineRule="auto"/>
              <w:ind w:left="720" w:hanging="540"/>
            </w:pPr>
            <w:r w:rsidDel="00000000" w:rsidR="00000000" w:rsidRPr="00000000">
              <w:rPr>
                <w:rtl w:val="0"/>
              </w:rPr>
              <w:t xml:space="preserve">Play </w:t>
            </w:r>
            <w:hyperlink r:id="rId22">
              <w:r w:rsidDel="00000000" w:rsidR="00000000" w:rsidRPr="00000000">
                <w:rPr>
                  <w:color w:val="004fa3"/>
                  <w:rtl w:val="0"/>
                </w:rPr>
                <w:t xml:space="preserve">Secrecy at the Philadelphia Convention</w:t>
              </w:r>
            </w:hyperlink>
            <w:r w:rsidDel="00000000" w:rsidR="00000000" w:rsidRPr="00000000">
              <w:rPr>
                <w:rtl w:val="0"/>
              </w:rPr>
              <w:t xml:space="preserve">.</w:t>
            </w:r>
          </w:p>
          <w:p w:rsidR="00000000" w:rsidDel="00000000" w:rsidP="00000000" w:rsidRDefault="00000000" w:rsidRPr="00000000" w14:paraId="0000009C">
            <w:pPr>
              <w:widowControl w:val="0"/>
              <w:numPr>
                <w:ilvl w:val="0"/>
                <w:numId w:val="5"/>
              </w:numPr>
              <w:spacing w:line="300" w:lineRule="auto"/>
              <w:ind w:left="720" w:hanging="540"/>
            </w:pPr>
            <w:r w:rsidDel="00000000" w:rsidR="00000000" w:rsidRPr="00000000">
              <w:rPr>
                <w:rtl w:val="0"/>
              </w:rPr>
              <w:t xml:space="preserve">As students watch, they should listen for reasons why the Framers established a rule of secrecy. </w:t>
            </w:r>
          </w:p>
          <w:p w:rsidR="00000000" w:rsidDel="00000000" w:rsidP="00000000" w:rsidRDefault="00000000" w:rsidRPr="00000000" w14:paraId="0000009D">
            <w:pPr>
              <w:widowControl w:val="0"/>
              <w:numPr>
                <w:ilvl w:val="0"/>
                <w:numId w:val="5"/>
              </w:numPr>
              <w:spacing w:line="300" w:lineRule="auto"/>
              <w:ind w:left="720" w:hanging="540"/>
            </w:pPr>
            <w:r w:rsidDel="00000000" w:rsidR="00000000" w:rsidRPr="00000000">
              <w:rPr>
                <w:rtl w:val="0"/>
              </w:rPr>
              <w:t xml:space="preserve">Play the video a second time to ensure comprehension, if needed.</w:t>
            </w:r>
          </w:p>
          <w:p w:rsidR="00000000" w:rsidDel="00000000" w:rsidP="00000000" w:rsidRDefault="00000000" w:rsidRPr="00000000" w14:paraId="0000009E">
            <w:pPr>
              <w:widowControl w:val="0"/>
              <w:numPr>
                <w:ilvl w:val="0"/>
                <w:numId w:val="5"/>
              </w:numPr>
              <w:spacing w:line="300" w:lineRule="auto"/>
              <w:ind w:left="720" w:hanging="540"/>
            </w:pPr>
            <w:r w:rsidDel="00000000" w:rsidR="00000000" w:rsidRPr="00000000">
              <w:rPr>
                <w:rtl w:val="0"/>
              </w:rPr>
              <w:t xml:space="preserve">Allow time for a brief discussion or opportunity for students’ questions. Consider polling the class to see how many students support the idea of a rule of secrecy.</w:t>
            </w:r>
            <w:r w:rsidDel="00000000" w:rsidR="00000000" w:rsidRPr="00000000">
              <w:rPr>
                <w:rtl w:val="0"/>
              </w:rPr>
            </w:r>
          </w:p>
          <w:p w:rsidR="00000000" w:rsidDel="00000000" w:rsidP="00000000" w:rsidRDefault="00000000" w:rsidRPr="00000000" w14:paraId="0000009F">
            <w:pPr>
              <w:spacing w:line="300" w:lineRule="auto"/>
              <w:rPr/>
            </w:pPr>
            <w:r w:rsidDel="00000000" w:rsidR="00000000" w:rsidRPr="00000000">
              <w:rPr>
                <w:rtl w:val="0"/>
              </w:rPr>
            </w:r>
          </w:p>
          <w:p w:rsidR="00000000" w:rsidDel="00000000" w:rsidP="00000000" w:rsidRDefault="00000000" w:rsidRPr="00000000" w14:paraId="000000A0">
            <w:pPr>
              <w:spacing w:line="300" w:lineRule="auto"/>
              <w:rPr>
                <w:b w:val="1"/>
              </w:rPr>
            </w:pPr>
            <w:r w:rsidDel="00000000" w:rsidR="00000000" w:rsidRPr="00000000">
              <w:rPr>
                <w:b w:val="1"/>
                <w:rtl w:val="0"/>
              </w:rPr>
              <w:t xml:space="preserve">Part 2</w:t>
            </w:r>
          </w:p>
          <w:p w:rsidR="00000000" w:rsidDel="00000000" w:rsidP="00000000" w:rsidRDefault="00000000" w:rsidRPr="00000000" w14:paraId="000000A1">
            <w:pPr>
              <w:numPr>
                <w:ilvl w:val="0"/>
                <w:numId w:val="5"/>
              </w:numPr>
              <w:spacing w:line="300" w:lineRule="auto"/>
              <w:ind w:left="720" w:hanging="540"/>
              <w:rPr>
                <w:u w:val="none"/>
              </w:rPr>
            </w:pPr>
            <w:r w:rsidDel="00000000" w:rsidR="00000000" w:rsidRPr="00000000">
              <w:rPr>
                <w:rtl w:val="0"/>
              </w:rPr>
              <w:t xml:space="preserve">Return to the breakout group format.</w:t>
            </w:r>
          </w:p>
          <w:p w:rsidR="00000000" w:rsidDel="00000000" w:rsidP="00000000" w:rsidRDefault="00000000" w:rsidRPr="00000000" w14:paraId="000000A2">
            <w:pPr>
              <w:numPr>
                <w:ilvl w:val="0"/>
                <w:numId w:val="5"/>
              </w:numPr>
              <w:spacing w:line="300" w:lineRule="auto"/>
              <w:ind w:left="720" w:hanging="540"/>
              <w:rPr>
                <w:u w:val="none"/>
              </w:rPr>
            </w:pPr>
            <w:r w:rsidDel="00000000" w:rsidR="00000000" w:rsidRPr="00000000">
              <w:rPr>
                <w:rtl w:val="0"/>
              </w:rPr>
              <w:t xml:space="preserve">Tell students that as convention rules scholars, they have been called upon to create their own rules for guiding civil discourse and decision-making for the local school board.</w:t>
            </w:r>
          </w:p>
          <w:p w:rsidR="00000000" w:rsidDel="00000000" w:rsidP="00000000" w:rsidRDefault="00000000" w:rsidRPr="00000000" w14:paraId="000000A3">
            <w:pPr>
              <w:numPr>
                <w:ilvl w:val="0"/>
                <w:numId w:val="5"/>
              </w:numPr>
              <w:spacing w:line="300" w:lineRule="auto"/>
              <w:ind w:left="720" w:hanging="540"/>
              <w:rPr>
                <w:u w:val="none"/>
              </w:rPr>
            </w:pPr>
            <w:r w:rsidDel="00000000" w:rsidR="00000000" w:rsidRPr="00000000">
              <w:rPr>
                <w:rtl w:val="0"/>
              </w:rPr>
              <w:t xml:space="preserve">Distribute </w:t>
            </w:r>
            <w:hyperlink r:id="rId23">
              <w:r w:rsidDel="00000000" w:rsidR="00000000" w:rsidRPr="00000000">
                <w:rPr>
                  <w:color w:val="004fa3"/>
                  <w:rtl w:val="0"/>
                </w:rPr>
                <w:t xml:space="preserve">You Make the Rules</w:t>
              </w:r>
            </w:hyperlink>
            <w:r w:rsidDel="00000000" w:rsidR="00000000" w:rsidRPr="00000000">
              <w:rPr>
                <w:rtl w:val="0"/>
              </w:rPr>
              <w:t xml:space="preserve"> and review as a class to ensure students understand the expectations.</w:t>
            </w:r>
          </w:p>
          <w:p w:rsidR="00000000" w:rsidDel="00000000" w:rsidP="00000000" w:rsidRDefault="00000000" w:rsidRPr="00000000" w14:paraId="000000A4">
            <w:pPr>
              <w:numPr>
                <w:ilvl w:val="0"/>
                <w:numId w:val="5"/>
              </w:numPr>
              <w:spacing w:line="300" w:lineRule="auto"/>
              <w:ind w:left="720" w:hanging="540"/>
              <w:rPr>
                <w:u w:val="none"/>
              </w:rPr>
            </w:pPr>
            <w:r w:rsidDel="00000000" w:rsidR="00000000" w:rsidRPr="00000000">
              <w:rPr>
                <w:rtl w:val="0"/>
              </w:rPr>
              <w:t xml:space="preserve">Students will work in teams to craft five rules they feel are most necessary to ensure there is civil discourse and effective decision-making taking place on their school board. Note that students can refer to the </w:t>
            </w:r>
            <w:hyperlink r:id="rId24">
              <w:r w:rsidDel="00000000" w:rsidR="00000000" w:rsidRPr="00000000">
                <w:rPr>
                  <w:color w:val="004fa3"/>
                  <w:rtl w:val="0"/>
                </w:rPr>
                <w:t xml:space="preserve">Convention Rules</w:t>
              </w:r>
            </w:hyperlink>
            <w:r w:rsidDel="00000000" w:rsidR="00000000" w:rsidRPr="00000000">
              <w:rPr>
                <w:rtl w:val="0"/>
              </w:rPr>
              <w:t xml:space="preserve"> but should not be constrained by them. </w:t>
            </w:r>
          </w:p>
          <w:p w:rsidR="00000000" w:rsidDel="00000000" w:rsidP="00000000" w:rsidRDefault="00000000" w:rsidRPr="00000000" w14:paraId="000000A5">
            <w:pPr>
              <w:numPr>
                <w:ilvl w:val="0"/>
                <w:numId w:val="5"/>
              </w:numPr>
              <w:spacing w:line="300" w:lineRule="auto"/>
              <w:ind w:left="720" w:hanging="540"/>
              <w:rPr>
                <w:u w:val="none"/>
              </w:rPr>
            </w:pPr>
            <w:r w:rsidDel="00000000" w:rsidR="00000000" w:rsidRPr="00000000">
              <w:rPr>
                <w:rtl w:val="0"/>
              </w:rPr>
              <w:t xml:space="preserve">Remind students that all members of the group must be in agreement about the rules established.</w:t>
            </w:r>
          </w:p>
          <w:p w:rsidR="00000000" w:rsidDel="00000000" w:rsidP="00000000" w:rsidRDefault="00000000" w:rsidRPr="00000000" w14:paraId="000000A6">
            <w:pPr>
              <w:numPr>
                <w:ilvl w:val="0"/>
                <w:numId w:val="5"/>
              </w:numPr>
              <w:spacing w:line="300" w:lineRule="auto"/>
              <w:ind w:left="720" w:hanging="540"/>
              <w:rPr>
                <w:u w:val="none"/>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A7">
            <w:pPr>
              <w:numPr>
                <w:ilvl w:val="0"/>
                <w:numId w:val="5"/>
              </w:numPr>
              <w:spacing w:line="300" w:lineRule="auto"/>
              <w:ind w:left="720" w:hanging="540"/>
              <w:rPr>
                <w:u w:val="none"/>
              </w:rPr>
            </w:pPr>
            <w:r w:rsidDel="00000000" w:rsidR="00000000" w:rsidRPr="00000000">
              <w:rPr>
                <w:rtl w:val="0"/>
              </w:rPr>
              <w:t xml:space="preserve">Provide an opportunity for groups to share their rules with each other and allow for civil discourse.</w:t>
            </w:r>
          </w:p>
          <w:p w:rsidR="00000000" w:rsidDel="00000000" w:rsidP="00000000" w:rsidRDefault="00000000" w:rsidRPr="00000000" w14:paraId="000000A8">
            <w:pPr>
              <w:spacing w:line="300" w:lineRule="auto"/>
              <w:rPr/>
            </w:pPr>
            <w:r w:rsidDel="00000000" w:rsidR="00000000" w:rsidRPr="00000000">
              <w:rPr>
                <w:rtl w:val="0"/>
              </w:rPr>
            </w:r>
          </w:p>
          <w:p w:rsidR="00000000" w:rsidDel="00000000" w:rsidP="00000000" w:rsidRDefault="00000000" w:rsidRPr="00000000" w14:paraId="000000A9">
            <w:pPr>
              <w:spacing w:line="300" w:lineRule="auto"/>
              <w:rPr>
                <w:b w:val="1"/>
              </w:rPr>
            </w:pPr>
            <w:r w:rsidDel="00000000" w:rsidR="00000000" w:rsidRPr="00000000">
              <w:rPr>
                <w:b w:val="1"/>
                <w:rtl w:val="0"/>
              </w:rPr>
              <w:t xml:space="preserve">Extension</w:t>
            </w:r>
          </w:p>
          <w:p w:rsidR="00000000" w:rsidDel="00000000" w:rsidP="00000000" w:rsidRDefault="00000000" w:rsidRPr="00000000" w14:paraId="000000AA">
            <w:pPr>
              <w:spacing w:line="300" w:lineRule="auto"/>
              <w:rPr/>
            </w:pPr>
            <w:r w:rsidDel="00000000" w:rsidR="00000000" w:rsidRPr="00000000">
              <w:rPr>
                <w:rtl w:val="0"/>
              </w:rPr>
              <w:t xml:space="preserve">Student-produced rules could be presented to the school’s student council/student government or student clubs as suggestions, illustrating effective ways to foster civil discourse and decision-making in a governing body.</w:t>
            </w:r>
          </w:p>
          <w:p w:rsidR="00000000" w:rsidDel="00000000" w:rsidP="00000000" w:rsidRDefault="00000000" w:rsidRPr="00000000" w14:paraId="000000AB">
            <w:pPr>
              <w:spacing w:line="240" w:lineRule="auto"/>
              <w:rPr/>
            </w:pPr>
            <w:r w:rsidDel="00000000" w:rsidR="00000000" w:rsidRPr="00000000">
              <w:rPr>
                <w:rtl w:val="0"/>
              </w:rPr>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F">
            <w:pPr>
              <w:pStyle w:val="Heading4"/>
              <w:widowControl w:val="0"/>
              <w:spacing w:before="0" w:line="240" w:lineRule="auto"/>
              <w:rPr/>
            </w:pPr>
            <w:bookmarkStart w:colFirst="0" w:colLast="0" w:name="_o8x2wdhfrnf4" w:id="24"/>
            <w:bookmarkEnd w:id="24"/>
            <w:r w:rsidDel="00000000" w:rsidR="00000000" w:rsidRPr="00000000">
              <w:rPr>
                <w:rtl w:val="0"/>
              </w:rPr>
              <w:t xml:space="preserve">Formative Assessment</w:t>
            </w:r>
          </w:p>
        </w:tc>
      </w:tr>
      <w:tr>
        <w:trPr>
          <w:cantSplit w:val="0"/>
          <w:trHeight w:val="455.9999999999999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B3">
            <w:pPr>
              <w:widowControl w:val="0"/>
              <w:rPr/>
            </w:pPr>
            <w:r w:rsidDel="00000000" w:rsidR="00000000" w:rsidRPr="00000000">
              <w:rPr>
                <w:rtl w:val="0"/>
              </w:rPr>
              <w:t xml:space="preserve">Students will demonstrate mastery of the rules for civil discourse by evaluating the rules of the delegates for the Constitutional Convention and completing the </w:t>
            </w:r>
            <w:hyperlink r:id="rId25">
              <w:r w:rsidDel="00000000" w:rsidR="00000000" w:rsidRPr="00000000">
                <w:rPr>
                  <w:color w:val="004fa3"/>
                  <w:rtl w:val="0"/>
                </w:rPr>
                <w:t xml:space="preserve">Unit 2 Evaluate: Exit Ticket</w:t>
              </w:r>
            </w:hyperlink>
            <w:r w:rsidDel="00000000" w:rsidR="00000000" w:rsidRPr="00000000">
              <w:rPr>
                <w:rtl w:val="0"/>
              </w:rPr>
              <w:t xml:space="preserve"> to answer the inquiry question: What factors into a civil conversation?</w:t>
            </w:r>
            <w:r w:rsidDel="00000000" w:rsidR="00000000" w:rsidRPr="00000000">
              <w:rPr>
                <w:rtl w:val="0"/>
              </w:rPr>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7">
            <w:pPr>
              <w:pStyle w:val="Heading4"/>
              <w:widowControl w:val="0"/>
              <w:spacing w:before="0" w:line="240" w:lineRule="auto"/>
              <w:rPr/>
            </w:pPr>
            <w:bookmarkStart w:colFirst="0" w:colLast="0" w:name="_yqolcxfdklby" w:id="26"/>
            <w:bookmarkEnd w:id="26"/>
            <w:r w:rsidDel="00000000" w:rsidR="00000000" w:rsidRPr="00000000">
              <w:rPr>
                <w:rtl w:val="0"/>
              </w:rPr>
              <w:t xml:space="preserve">Alternative Lesson Seeds</w:t>
            </w:r>
          </w:p>
        </w:tc>
      </w:tr>
      <w:tr>
        <w:trPr>
          <w:cantSplit w:val="0"/>
          <w:trHeight w:val="455.99999999999994" w:hRule="atLeast"/>
          <w:tblHeader w:val="0"/>
        </w:trPr>
        <w:tc>
          <w:tcPr>
            <w:gridSpan w:val="4"/>
            <w:tcMar>
              <w:top w:w="107.99999999999999" w:type="dxa"/>
              <w:left w:w="107.99999999999999" w:type="dxa"/>
              <w:bottom w:w="107.99999999999999" w:type="dxa"/>
              <w:right w:w="107.99999999999999" w:type="dxa"/>
            </w:tcMar>
          </w:tcPr>
          <w:p w:rsidR="00000000" w:rsidDel="00000000" w:rsidP="00000000" w:rsidRDefault="00000000" w:rsidRPr="00000000" w14:paraId="000000BB">
            <w:pPr>
              <w:widowControl w:val="0"/>
              <w:rPr/>
            </w:pPr>
            <w:r w:rsidDel="00000000" w:rsidR="00000000" w:rsidRPr="00000000">
              <w:rPr>
                <w:rtl w:val="0"/>
              </w:rPr>
              <w:t xml:space="preserve">Students can compare and contrast the </w:t>
            </w:r>
            <w:hyperlink r:id="rId26">
              <w:r w:rsidDel="00000000" w:rsidR="00000000" w:rsidRPr="00000000">
                <w:rPr>
                  <w:color w:val="004fa3"/>
                  <w:rtl w:val="0"/>
                </w:rPr>
                <w:t xml:space="preserve">Rules for the Constitutional Convention</w:t>
              </w:r>
            </w:hyperlink>
            <w:r w:rsidDel="00000000" w:rsidR="00000000" w:rsidRPr="00000000">
              <w:rPr>
                <w:rtl w:val="0"/>
              </w:rPr>
              <w:t xml:space="preserve"> for New Columbia, which addresses the statehood issue for the District of Columbia and presents rules that are similar to the rules for the Constitutional Convention of 1787.</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BF">
            <w:pPr>
              <w:widowControl w:val="0"/>
              <w:rPr>
                <w:sz w:val="2"/>
                <w:szCs w:val="2"/>
              </w:rPr>
            </w:pPr>
            <w:r w:rsidDel="00000000" w:rsidR="00000000" w:rsidRPr="00000000">
              <w:rPr>
                <w:rtl w:val="0"/>
              </w:rPr>
            </w:r>
          </w:p>
        </w:tc>
      </w:tr>
    </w:tbl>
    <w:p w:rsidR="00000000" w:rsidDel="00000000" w:rsidP="00000000" w:rsidRDefault="00000000" w:rsidRPr="00000000" w14:paraId="000000C3">
      <w:pPr>
        <w:spacing w:before="0" w:lineRule="auto"/>
        <w:rPr>
          <w:sz w:val="4"/>
          <w:szCs w:val="4"/>
        </w:rPr>
      </w:pPr>
      <w:r w:rsidDel="00000000" w:rsidR="00000000" w:rsidRPr="00000000">
        <w:rPr>
          <w:rtl w:val="0"/>
        </w:rPr>
      </w:r>
    </w:p>
    <w:p w:rsidR="00000000" w:rsidDel="00000000" w:rsidP="00000000" w:rsidRDefault="00000000" w:rsidRPr="00000000" w14:paraId="000000C4">
      <w:pPr>
        <w:rPr>
          <w:sz w:val="4"/>
          <w:szCs w:val="4"/>
        </w:rPr>
      </w:pPr>
      <w:r w:rsidDel="00000000" w:rsidR="00000000" w:rsidRPr="00000000">
        <w:rPr>
          <w:rtl w:val="0"/>
        </w:rPr>
      </w:r>
    </w:p>
    <w:sectPr>
      <w:headerReference r:id="rId27" w:type="default"/>
      <w:footerReference r:id="rId2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Style w:val="Heading6"/>
      <w:spacing w:line="192.00000000000003" w:lineRule="auto"/>
      <w:ind w:firstLine="0"/>
      <w:jc w:val="both"/>
      <w:rPr/>
    </w:pPr>
    <w:bookmarkStart w:colFirst="0" w:colLast="0" w:name="_pai9ny6ylgr5" w:id="28"/>
    <w:bookmarkEnd w:id="28"/>
    <w:r w:rsidDel="00000000" w:rsidR="00000000" w:rsidRPr="00000000">
      <w:rPr>
        <w:rtl w:val="0"/>
      </w:rPr>
      <w:t xml:space="preserve">Unit 2 | Strategy: Evaluate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rFonts w:ascii="IBM Plex Sans" w:cs="IBM Plex Sans" w:eastAsia="IBM Plex Sans" w:hAnsi="IBM Plex Sans"/>
        <w:b w:val="1"/>
        <w:color w:val="bb181d"/>
        <w:sz w:val="30"/>
        <w:szCs w:val="30"/>
        <w:rtl w:val="0"/>
      </w:rPr>
      <w:t xml:space="preserve">U2 Evaluate</w:t>
    </w:r>
    <w:r w:rsidDel="00000000" w:rsidR="00000000" w:rsidRPr="00000000">
      <w:rPr>
        <w:rtl w:val="0"/>
      </w:rPr>
    </w:r>
  </w:p>
  <w:p w:rsidR="00000000" w:rsidDel="00000000" w:rsidP="00000000" w:rsidRDefault="00000000" w:rsidRPr="00000000" w14:paraId="000000C6">
    <w:pPr>
      <w:pStyle w:val="Heading5"/>
      <w:spacing w:after="300" w:line="192.00000000000003" w:lineRule="auto"/>
      <w:rPr/>
    </w:pPr>
    <w:bookmarkStart w:colFirst="0" w:colLast="0" w:name="_yy68wits8sxx" w:id="27"/>
    <w:bookmarkEnd w:id="27"/>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BqTqr_QsuXc" TargetMode="External"/><Relationship Id="rId22" Type="http://schemas.openxmlformats.org/officeDocument/2006/relationships/hyperlink" Target="https://www.youtube.com/watch?v=6xcD3zpUtxM" TargetMode="External"/><Relationship Id="rId21" Type="http://schemas.openxmlformats.org/officeDocument/2006/relationships/hyperlink" Target="https://docs.google.com/document/d/1BGgK0dsmIHMKBV2_BOsSJTwAxvq8Cjr045BjPknRvHc/edit#heading=h.kp8m57jq4mxq" TargetMode="External"/><Relationship Id="rId24" Type="http://schemas.openxmlformats.org/officeDocument/2006/relationships/hyperlink" Target="https://docs.google.com/document/d/1BGgK0dsmIHMKBV2_BOsSJTwAxvq8Cjr045BjPknRvHc/edit#heading=h.kp8m57jq4mxq" TargetMode="External"/><Relationship Id="rId23" Type="http://schemas.openxmlformats.org/officeDocument/2006/relationships/hyperlink" Target="https://docs.google.com/document/d/1y3aSFKjn3t0b3YwWbp5CiXOBlkQ_pvQ4nhXAc54k1v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2" TargetMode="External"/><Relationship Id="rId26" Type="http://schemas.openxmlformats.org/officeDocument/2006/relationships/hyperlink" Target="https://statehood.dc.gov/sites/default/files/dc/sites/statehood/page_content/attachments/Rules-for-the-Constitutional-Convention.pdf" TargetMode="External"/><Relationship Id="rId25" Type="http://schemas.openxmlformats.org/officeDocument/2006/relationships/hyperlink" Target="https://docs.google.com/document/d/1Ypxgll83zIuRgugJzmSP3WZnnCPKxbFmumULr7RHNCA/edit?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9" TargetMode="External"/><Relationship Id="rId11" Type="http://schemas.openxmlformats.org/officeDocument/2006/relationships/hyperlink" Target="https://www.youtube.com/watch?v=BqTqr_QsuXc" TargetMode="External"/><Relationship Id="rId10" Type="http://schemas.openxmlformats.org/officeDocument/2006/relationships/hyperlink" Target="https://docs.google.com/document/d/1Ypxgll83zIuRgugJzmSP3WZnnCPKxbFmumULr7RHNCA/edit?usp=sharing" TargetMode="External"/><Relationship Id="rId13" Type="http://schemas.openxmlformats.org/officeDocument/2006/relationships/hyperlink" Target="https://www.youtube.com/watch?v=6xcD3zpUtxM" TargetMode="External"/><Relationship Id="rId12" Type="http://schemas.openxmlformats.org/officeDocument/2006/relationships/hyperlink" Target="https://docs.google.com/document/d/1BGgK0dsmIHMKBV2_BOsSJTwAxvq8Cjr045BjPknRvHc/edit#heading=h.kp8m57jq4mxq" TargetMode="External"/><Relationship Id="rId15" Type="http://schemas.openxmlformats.org/officeDocument/2006/relationships/hyperlink" Target="https://docs.google.com/document/d/1Ypxgll83zIuRgugJzmSP3WZnnCPKxbFmumULr7RHNCA/edit?usp=sharing" TargetMode="External"/><Relationship Id="rId14" Type="http://schemas.openxmlformats.org/officeDocument/2006/relationships/hyperlink" Target="https://docs.google.com/document/d/1y3aSFKjn3t0b3YwWbp5CiXOBlkQ_pvQ4nhXAc54k1vI/edit?usp=sharing" TargetMode="External"/><Relationship Id="rId17" Type="http://schemas.openxmlformats.org/officeDocument/2006/relationships/hyperlink" Target="https://www.youtube.com/watch?v=k_d_yrVRelA"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BqTqr_QsuXc" TargetMode="External"/><Relationship Id="rId18" Type="http://schemas.openxmlformats.org/officeDocument/2006/relationships/hyperlink" Target="https://www.youtube.com/watch?v=6xcD3zpUtx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