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before="0" w:lineRule="auto"/>
        <w:rPr>
          <w:sz w:val="64"/>
          <w:szCs w:val="64"/>
        </w:rPr>
      </w:pPr>
      <w:bookmarkStart w:colFirst="0" w:colLast="0" w:name="_haixqxiea6ot" w:id="0"/>
      <w:bookmarkEnd w:id="0"/>
      <w:r w:rsidDel="00000000" w:rsidR="00000000" w:rsidRPr="00000000">
        <w:rPr>
          <w:sz w:val="64"/>
          <w:szCs w:val="64"/>
          <w:rtl w:val="0"/>
        </w:rPr>
        <w:t xml:space="preserve">Was colonial life a good life?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Rule="auto"/>
        <w:rPr>
          <w:rFonts w:ascii="IBM Plex Sans" w:cs="IBM Plex Sans" w:eastAsia="IBM Plex Sans" w:hAnsi="IBM Plex Sans"/>
          <w:b w:val="1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rtl w:val="0"/>
        </w:rPr>
        <w:t xml:space="preserve">Back up your claim with evidence from your primary source investigation.</w:t>
      </w:r>
    </w:p>
    <w:p w:rsidR="00000000" w:rsidDel="00000000" w:rsidP="00000000" w:rsidRDefault="00000000" w:rsidRPr="00000000" w14:paraId="00000003">
      <w:pPr>
        <w:spacing w:after="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ind w:left="360" w:firstLine="0"/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1828800</wp:posOffset>
            </wp:positionV>
            <wp:extent cx="9144000" cy="502920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2240" w:w="15840" w:orient="landscape"/>
      <w:pgMar w:bottom="1627.1999999999998" w:top="1324.800000000000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ewsread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pStyle w:val="Heading6"/>
      <w:spacing w:before="100" w:lineRule="auto"/>
      <w:ind w:left="0" w:firstLine="0"/>
      <w:rPr/>
    </w:pPr>
    <w:bookmarkStart w:colFirst="0" w:colLast="0" w:name="_wz4xqz6ubvoc" w:id="2"/>
    <w:bookmarkEnd w:id="2"/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9144000" cy="3810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0" cy="38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spacing w:after="0" w:lineRule="auto"/>
      <w:jc w:val="right"/>
      <w:rPr>
        <w:color w:val="231f20"/>
      </w:rPr>
    </w:pPr>
    <w:r w:rsidDel="00000000" w:rsidR="00000000" w:rsidRPr="00000000">
      <w:rPr>
        <w:rFonts w:ascii="IBM Plex Sans" w:cs="IBM Plex Sans" w:eastAsia="IBM Plex Sans" w:hAnsi="IBM Plex Sans"/>
        <w:b w:val="1"/>
        <w:color w:val="bb181d"/>
        <w:sz w:val="30"/>
        <w:szCs w:val="30"/>
        <w:rtl w:val="0"/>
      </w:rPr>
      <w:t xml:space="preserve">U1 Explore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A">
    <w:pPr>
      <w:pStyle w:val="Heading5"/>
      <w:spacing w:after="200" w:lineRule="auto"/>
      <w:rPr/>
    </w:pPr>
    <w:bookmarkStart w:colFirst="0" w:colLast="0" w:name="_11dswytin9xs" w:id="1"/>
    <w:bookmarkEnd w:id="1"/>
    <w:r w:rsidDel="00000000" w:rsidR="00000000" w:rsidRPr="00000000">
      <w:rPr>
        <w:rtl w:val="0"/>
      </w:rPr>
      <w:t xml:space="preserve">Colonial Life Sensory Figure</w:t>
    </w: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2275" cy="841248"/>
          <wp:effectExtent b="0" l="0" r="0" t="0"/>
          <wp:wrapSquare wrapText="bothSides" distB="0" distT="0" distL="0" distR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52275" cy="8412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ewsreader" w:cs="Newsreader" w:eastAsia="Newsreader" w:hAnsi="Newsreader"/>
        <w:color w:val="393435"/>
        <w:sz w:val="24"/>
        <w:szCs w:val="24"/>
        <w:lang w:val="en"/>
      </w:rPr>
    </w:rPrDefault>
    <w:pPrDefault>
      <w:pPr>
        <w:spacing w:after="30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600" w:line="192.00000000000003" w:lineRule="auto"/>
    </w:pPr>
    <w:rPr>
      <w:rFonts w:ascii="IBM Plex Sans" w:cs="IBM Plex Sans" w:eastAsia="IBM Plex Sans" w:hAnsi="IBM Plex Sans"/>
      <w:b w:val="1"/>
      <w:color w:val="231f20"/>
      <w:sz w:val="120"/>
      <w:szCs w:val="12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64"/>
      <w:szCs w:val="6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line="192.00000000000003" w:lineRule="auto"/>
      <w:ind w:left="-720" w:firstLine="0"/>
      <w:jc w:val="right"/>
    </w:pPr>
    <w:rPr>
      <w:rFonts w:ascii="IBM Plex Sans" w:cs="IBM Plex Sans" w:eastAsia="IBM Plex Sans" w:hAnsi="IBM Plex Sans"/>
      <w:color w:val="504b4b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line="192.00000000000003" w:lineRule="auto"/>
      <w:ind w:left="-720" w:firstLine="0"/>
      <w:jc w:val="right"/>
    </w:pPr>
    <w:rPr>
      <w:rFonts w:ascii="IBM Plex Sans" w:cs="IBM Plex Sans" w:eastAsia="IBM Plex Sans" w:hAnsi="IBM Plex Sans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line="180" w:lineRule="auto"/>
    </w:pPr>
    <w:rPr>
      <w:rFonts w:ascii="IBM Plex Sans" w:cs="IBM Plex Sans" w:eastAsia="IBM Plex Sans" w:hAnsi="IBM Plex Sans"/>
      <w:b w:val="1"/>
      <w:color w:val="231f20"/>
      <w:sz w:val="220"/>
      <w:szCs w:val="220"/>
    </w:rPr>
  </w:style>
  <w:style w:type="paragraph" w:styleId="Subtitle">
    <w:name w:val="Subtitle"/>
    <w:basedOn w:val="Normal"/>
    <w:next w:val="Normal"/>
    <w:pPr>
      <w:keepNext w:val="1"/>
      <w:keepLines w:val="1"/>
      <w:spacing w:after="0" w:line="180" w:lineRule="auto"/>
    </w:pPr>
    <w:rPr>
      <w:rFonts w:ascii="IBM Plex Sans Light" w:cs="IBM Plex Sans Light" w:eastAsia="IBM Plex Sans Light" w:hAnsi="IBM Plex Sans Light"/>
      <w:color w:val="231f20"/>
      <w:sz w:val="120"/>
      <w:szCs w:val="1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Newsreader-italic.ttf"/><Relationship Id="rId10" Type="http://schemas.openxmlformats.org/officeDocument/2006/relationships/font" Target="fonts/Newsreader-bold.ttf"/><Relationship Id="rId12" Type="http://schemas.openxmlformats.org/officeDocument/2006/relationships/font" Target="fonts/Newsreader-boldItalic.ttf"/><Relationship Id="rId9" Type="http://schemas.openxmlformats.org/officeDocument/2006/relationships/font" Target="fonts/Newsreader-regular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