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100" w:before="0" w:lineRule="auto"/>
        <w:rPr/>
      </w:pPr>
      <w:bookmarkStart w:colFirst="0" w:colLast="0" w:name="_st6jqczdnvz2" w:id="0"/>
      <w:bookmarkEnd w:id="0"/>
      <w:r w:rsidDel="00000000" w:rsidR="00000000" w:rsidRPr="00000000">
        <w:rPr>
          <w:rtl w:val="0"/>
        </w:rPr>
        <w:t xml:space="preserve">Dr. King’s Dream: Inquiry Assessment Rubric</w:t>
      </w:r>
    </w:p>
    <w:tbl>
      <w:tblPr>
        <w:tblStyle w:val="Table1"/>
        <w:tblW w:w="144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4680"/>
        <w:gridCol w:w="3240"/>
        <w:gridCol w:w="3240"/>
        <w:gridCol w:w="3240"/>
        <w:tblGridChange w:id="0">
          <w:tblGrid>
            <w:gridCol w:w="4680"/>
            <w:gridCol w:w="3240"/>
            <w:gridCol w:w="3240"/>
            <w:gridCol w:w="3240"/>
          </w:tblGrid>
        </w:tblGridChange>
      </w:tblGrid>
      <w:tr>
        <w:trPr>
          <w:cantSplit w:val="1"/>
          <w:trHeight w:val="455.9999999999999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a28xl7o185" w:id="1"/>
            <w:bookmarkEnd w:id="1"/>
            <w:r w:rsidDel="00000000" w:rsidR="00000000" w:rsidRPr="00000000">
              <w:rPr>
                <w:rtl w:val="0"/>
              </w:rPr>
              <w:t xml:space="preserve">Criterion</w:t>
            </w:r>
          </w:p>
        </w:tc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3">
            <w:pPr>
              <w:pStyle w:val="Heading4"/>
              <w:widowControl w:val="0"/>
              <w:spacing w:before="0" w:line="240" w:lineRule="auto"/>
              <w:rPr>
                <w:b w:val="0"/>
                <w:color w:val="f6f6f6"/>
              </w:rPr>
            </w:pPr>
            <w:bookmarkStart w:colFirst="0" w:colLast="0" w:name="_5lrxk57hbfnl" w:id="2"/>
            <w:bookmarkEnd w:id="2"/>
            <w:r w:rsidDel="00000000" w:rsidR="00000000" w:rsidRPr="00000000">
              <w:rPr>
                <w:color w:val="f6f6f6"/>
                <w:rtl w:val="0"/>
              </w:rPr>
              <w:t xml:space="preserve">Meets</w:t>
              <w:br w:type="textWrapping"/>
            </w:r>
            <w:r w:rsidDel="00000000" w:rsidR="00000000" w:rsidRPr="00000000">
              <w:rPr>
                <w:b w:val="0"/>
                <w:color w:val="f6f6f6"/>
                <w:rtl w:val="0"/>
              </w:rPr>
              <w:t xml:space="preserve">Expectations (3)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hcmdvnmrmuoj" w:id="3"/>
            <w:bookmarkEnd w:id="3"/>
            <w:r w:rsidDel="00000000" w:rsidR="00000000" w:rsidRPr="00000000">
              <w:rPr>
                <w:rtl w:val="0"/>
              </w:rPr>
              <w:t xml:space="preserve">Making Progress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Toward Expectations (2)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rPr>
                <w:b w:val="0"/>
                <w:color w:val="f6f6f6"/>
              </w:rPr>
            </w:pPr>
            <w:bookmarkStart w:colFirst="0" w:colLast="0" w:name="_q3wnrgs5k8jc" w:id="4"/>
            <w:bookmarkEnd w:id="4"/>
            <w:r w:rsidDel="00000000" w:rsidR="00000000" w:rsidRPr="00000000">
              <w:rPr>
                <w:color w:val="f6f6f6"/>
                <w:rtl w:val="0"/>
              </w:rPr>
              <w:t xml:space="preserve">Limited/No Progress</w:t>
              <w:br w:type="textWrapping"/>
            </w:r>
            <w:r w:rsidDel="00000000" w:rsidR="00000000" w:rsidRPr="00000000">
              <w:rPr>
                <w:b w:val="0"/>
                <w:color w:val="f6f6f6"/>
                <w:rtl w:val="0"/>
              </w:rPr>
              <w:t xml:space="preserve">Toward Expectations (1)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shd w:fill="231f2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IBM Plex Sans" w:cs="IBM Plex Sans" w:eastAsia="IBM Plex Sans" w:hAnsi="IBM Plex Sans"/>
                <w:color w:val="d6d6d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231f2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IBM Plex Sans" w:cs="IBM Plex Sans" w:eastAsia="IBM Plex Sans" w:hAnsi="IBM Plex Sans"/>
                <w:color w:val="d6d6d6"/>
                <w:sz w:val="20"/>
                <w:szCs w:val="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d6d6d6"/>
                <w:sz w:val="16"/>
                <w:szCs w:val="16"/>
                <w:rtl w:val="0"/>
              </w:rPr>
              <w:t xml:space="preserve">▼</w:t>
            </w:r>
            <w:r w:rsidDel="00000000" w:rsidR="00000000" w:rsidRPr="00000000">
              <w:rPr>
                <w:rFonts w:ascii="IBM Plex Sans" w:cs="IBM Plex Sans" w:eastAsia="IBM Plex Sans" w:hAnsi="IBM Plex Sans"/>
                <w:color w:val="d6d6d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d6d6d6"/>
                <w:sz w:val="20"/>
                <w:szCs w:val="20"/>
                <w:rtl w:val="0"/>
              </w:rPr>
              <w:t xml:space="preserve">Select one assessment score per criterion row below.</w:t>
            </w:r>
            <w:r w:rsidDel="00000000" w:rsidR="00000000" w:rsidRPr="00000000">
              <w:rPr>
                <w:rFonts w:ascii="IBM Plex Sans" w:cs="IBM Plex Sans" w:eastAsia="IBM Plex Sans" w:hAnsi="IBM Plex Sans"/>
                <w:color w:val="d6d6d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d6d6d6"/>
                <w:sz w:val="16"/>
                <w:szCs w:val="16"/>
                <w:rtl w:val="0"/>
              </w:rPr>
              <w:t xml:space="preserve">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Analyze Dr. King’s goals for the civil rights movement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before="96" w:line="240" w:lineRule="auto"/>
              <w:ind w:left="86" w:right="208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Independently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an understanding of key concepts and skills orally, in writing and/or through a visual representation.</w:t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before="96" w:line="240" w:lineRule="auto"/>
              <w:ind w:left="86" w:right="208" w:firstLine="4.000000000000003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With prompting and support,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partial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understanding of key concepts and skills orally, in writing, and/or through a visual representation.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96" w:line="240" w:lineRule="auto"/>
              <w:ind w:left="86" w:right="126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prompting and support,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does not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 understanding of key concepts or skills orally, in writing, and/or through a visual representation.</w:t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Identify Dr. King’s accomplishments and obstacles as a civil rights leader</w:t>
            </w:r>
          </w:p>
        </w:tc>
        <w:tc>
          <w:tcPr>
            <w:tcBorders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before="96" w:line="240" w:lineRule="auto"/>
              <w:ind w:left="86" w:right="208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Independently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an understanding of key concepts and skills orally, in writing, and/or through a visual representation.</w:t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before="96" w:line="240" w:lineRule="auto"/>
              <w:ind w:left="86" w:right="208" w:firstLine="4.000000000000003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With prompting and support,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partial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understanding of key concepts and skills orally, in writing, and/or through a visual representation.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before="96" w:line="240" w:lineRule="auto"/>
              <w:ind w:left="86" w:right="126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prompting and support,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does not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 understanding of key concepts or skills orally, in writing, and/or through a visual representation.</w:t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Reflect on the impact Dr. King’s legacy has had on their lives</w:t>
            </w:r>
          </w:p>
        </w:tc>
        <w:tc>
          <w:tcPr>
            <w:tcBorders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before="96" w:line="240" w:lineRule="auto"/>
              <w:ind w:left="86" w:right="208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Independently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an understanding of key concepts and skills orally, in writing, and/or through a visual representation.</w:t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before="96" w:line="240" w:lineRule="auto"/>
              <w:ind w:left="86" w:right="208" w:firstLine="4.000000000000003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With prompting and support,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partial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understanding of key concepts and skills orally, in writing, and/or through a visual representation.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before="96" w:line="240" w:lineRule="auto"/>
              <w:ind w:left="86" w:right="126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prompting and support,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does not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 understanding of key concepts or skills orally, in writing, and/or through a visual representation.</w:t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Defend their position on whether Dr. King’s dream has been fulfilled</w:t>
            </w:r>
          </w:p>
        </w:tc>
        <w:tc>
          <w:tcPr>
            <w:tcBorders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before="96" w:line="240" w:lineRule="auto"/>
              <w:ind w:left="86" w:right="208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Independently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an understanding of key concepts and skills orally, in writing, and/or through a visual representation.</w:t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before="96" w:line="240" w:lineRule="auto"/>
              <w:ind w:left="86" w:right="208" w:firstLine="4.000000000000003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With prompting and support,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partial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understanding of key concepts and skills orally, in writing, and/or through a visual representation.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before="96" w:line="240" w:lineRule="auto"/>
              <w:ind w:left="86" w:right="126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prompting and support,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does not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 understanding of key concepts or skills orally, in writing, and/or through a visual representation.</w:t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ind w:right="14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D2.His.13.3-5.</w:t>
            </w:r>
            <w:r w:rsidDel="00000000" w:rsidR="00000000" w:rsidRPr="00000000">
              <w:rPr>
                <w:color w:val="000000"/>
                <w:rtl w:val="0"/>
              </w:rPr>
              <w:t xml:space="preserve"> Use information about a historical source, including the maker, date, place of origin, intended audience, and purpose, to judge the extent to which the source is useful for studying a particular topic.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right="14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96" w:line="240" w:lineRule="auto"/>
              <w:ind w:left="86" w:right="208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Independently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an understanding of key concepts and skills orally, in writing, and/or through a visual representation.</w:t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96" w:line="240" w:lineRule="auto"/>
              <w:ind w:left="86" w:right="208" w:firstLine="4.000000000000003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With prompting and support,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partial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understanding of key concepts and skills orally, in writing, and/or through a visual representation.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96" w:line="240" w:lineRule="auto"/>
              <w:ind w:left="86" w:right="126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prompting and support,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does not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 understanding of key concepts or skills orally, in writing, and/or through a visual representation.</w:t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ind w:right="14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D3.3.3-5.</w:t>
            </w:r>
            <w:r w:rsidDel="00000000" w:rsidR="00000000" w:rsidRPr="00000000">
              <w:rPr>
                <w:color w:val="000000"/>
                <w:rtl w:val="0"/>
              </w:rPr>
              <w:t xml:space="preserve"> Identify evidence that draws information from multiple sources in response to compelling questions.</w:t>
            </w:r>
          </w:p>
        </w:tc>
        <w:tc>
          <w:tcPr>
            <w:tcBorders>
              <w:bottom w:color="000000" w:space="0" w:sz="4" w:val="single"/>
            </w:tcBorders>
            <w:shd w:fill="d9ead3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96" w:line="240" w:lineRule="auto"/>
              <w:ind w:left="86" w:right="208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Independently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an understanding of key concepts and skills orally, in writing, and/or through a visual representation.</w:t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before="96" w:line="240" w:lineRule="auto"/>
              <w:ind w:left="86" w:right="208" w:firstLine="4.0000000000000036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With prompting and support,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demonstrates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partial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understanding of key concepts and skills orally, in writing, and/or through a visual representation.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4cccc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before="96" w:line="240" w:lineRule="auto"/>
              <w:ind w:left="86" w:right="126" w:firstLine="4.000000000000003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With prompting and support,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does not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demonstrate understanding of key concepts or skills orally, in writing, and/or through a visual representation.</w:t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Style w:val="Heading6"/>
      <w:spacing w:before="100" w:lineRule="auto"/>
      <w:ind w:left="0" w:firstLine="0"/>
      <w:rPr/>
    </w:pPr>
    <w:bookmarkStart w:colFirst="0" w:colLast="0" w:name="_wz4xqz6ubvoc" w:id="6"/>
    <w:bookmarkEnd w:id="6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9144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Style w:val="Heading5"/>
      <w:rPr/>
    </w:pPr>
    <w:bookmarkStart w:colFirst="0" w:colLast="0" w:name="_11dswytin9xs" w:id="5"/>
    <w:bookmarkEnd w:id="5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