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2"/>
        <w:spacing w:before="0" w:lineRule="auto"/>
        <w:rPr/>
      </w:pPr>
      <w:bookmarkStart w:colFirst="0" w:colLast="0" w:name="_8yt61v1z9uqq" w:id="0"/>
      <w:bookmarkEnd w:id="0"/>
      <w:r w:rsidDel="00000000" w:rsidR="00000000" w:rsidRPr="00000000">
        <w:rPr>
          <w:rtl w:val="0"/>
        </w:rPr>
        <w:t xml:space="preserve">What is the American Dream?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0" w:line="240" w:lineRule="auto"/>
        <w:jc w:val="center"/>
        <w:rPr/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114300" distT="114300" distL="114300" distR="114300">
            <wp:extent cx="6858000" cy="58420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4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300" w:lineRule="auto"/>
        <w:jc w:val="right"/>
        <w:rPr>
          <w:color w:val="004fa3"/>
        </w:rPr>
      </w:pPr>
      <w:r w:rsidDel="00000000" w:rsidR="00000000" w:rsidRPr="00000000">
        <w:rPr>
          <w:rtl w:val="0"/>
        </w:rPr>
        <w:t xml:space="preserve">Source: </w:t>
      </w:r>
      <w:hyperlink r:id="rId7">
        <w:r w:rsidDel="00000000" w:rsidR="00000000" w:rsidRPr="00000000">
          <w:rPr>
            <w:color w:val="004fa3"/>
            <w:rtl w:val="0"/>
          </w:rPr>
          <w:t xml:space="preserve">New Dream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300" w:lineRule="auto"/>
        <w:rPr>
          <w:color w:val="004fa3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after="0" w:line="240" w:lineRule="auto"/>
        <w:jc w:val="center"/>
        <w:rPr/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114300" distT="114300" distL="114300" distR="114300">
            <wp:extent cx="6858000" cy="68326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3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300" w:lineRule="auto"/>
        <w:jc w:val="right"/>
        <w:rPr>
          <w:color w:val="004fa3"/>
        </w:rPr>
      </w:pPr>
      <w:r w:rsidDel="00000000" w:rsidR="00000000" w:rsidRPr="00000000">
        <w:rPr>
          <w:rtl w:val="0"/>
        </w:rPr>
        <w:t xml:space="preserve">Source: </w:t>
      </w:r>
      <w:hyperlink r:id="rId9">
        <w:r w:rsidDel="00000000" w:rsidR="00000000" w:rsidRPr="00000000">
          <w:rPr>
            <w:color w:val="004fa3"/>
            <w:rtl w:val="0"/>
          </w:rPr>
          <w:t xml:space="preserve">YouGov America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300" w:lineRule="auto"/>
        <w:rPr>
          <w:color w:val="004fa3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after="0" w:line="240" w:lineRule="auto"/>
        <w:jc w:val="center"/>
        <w:rPr/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114300" distT="114300" distL="114300" distR="114300">
            <wp:extent cx="5519738" cy="6347698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9738" cy="63476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300" w:lineRule="auto"/>
        <w:jc w:val="right"/>
        <w:rPr>
          <w:color w:val="004fa3"/>
        </w:rPr>
      </w:pPr>
      <w:r w:rsidDel="00000000" w:rsidR="00000000" w:rsidRPr="00000000">
        <w:rPr>
          <w:rtl w:val="0"/>
        </w:rPr>
        <w:t xml:space="preserve">Source: </w:t>
      </w:r>
      <w:hyperlink r:id="rId11">
        <w:r w:rsidDel="00000000" w:rsidR="00000000" w:rsidRPr="00000000">
          <w:rPr>
            <w:color w:val="004fa3"/>
            <w:rtl w:val="0"/>
          </w:rPr>
          <w:t xml:space="preserve">Pew Research Center</w:t>
        </w:r>
      </w:hyperlink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5840" w:w="12240" w:orient="portrait"/>
      <w:pgMar w:bottom="1627.1999999999998" w:top="1324.8000000000002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IBM Plex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BM Plex Sa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ewsread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pStyle w:val="Heading6"/>
      <w:rPr>
        <w:b w:val="0"/>
      </w:rPr>
    </w:pPr>
    <w:bookmarkStart w:colFirst="0" w:colLast="0" w:name="_wz4xqz6ubvoc" w:id="2"/>
    <w:bookmarkEnd w:id="2"/>
    <w:r w:rsidDel="00000000" w:rsidR="00000000" w:rsidRPr="00000000">
      <w:rPr>
        <w:rtl w:val="0"/>
      </w:rPr>
      <w:t xml:space="preserve">Page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b w:val="0"/>
        <w:rtl w:val="0"/>
      </w:rPr>
      <w:t xml:space="preserve">of </w:t>
    </w:r>
    <w:r w:rsidDel="00000000" w:rsidR="00000000" w:rsidRPr="00000000">
      <w:rPr>
        <w:b w:val="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-59943</wp:posOffset>
          </wp:positionV>
          <wp:extent cx="6858000" cy="38100"/>
          <wp:effectExtent b="0" l="0" r="0" t="0"/>
          <wp:wrapNone/>
          <wp:docPr id="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58000" cy="381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pStyle w:val="Heading5"/>
      <w:rPr/>
    </w:pPr>
    <w:bookmarkStart w:colFirst="0" w:colLast="0" w:name="_11dswytin9xs" w:id="1"/>
    <w:bookmarkEnd w:id="1"/>
    <w:r w:rsidDel="00000000" w:rsidR="00000000" w:rsidRPr="00000000">
      <w:rPr>
        <w:rtl w:val="0"/>
      </w:rPr>
      <w:t xml:space="preserve">Resource Bank</w:t>
    </w:r>
    <w:r w:rsidDel="00000000" w:rsidR="00000000" w:rsidRPr="00000000">
      <w:rPr/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052275" cy="841248"/>
          <wp:effectExtent b="0" l="0" r="0" t="0"/>
          <wp:wrapSquare wrapText="bothSides" distB="0" distT="0" distL="0" distR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52275" cy="84124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Newsreader" w:cs="Newsreader" w:eastAsia="Newsreader" w:hAnsi="Newsreader"/>
        <w:color w:val="393435"/>
        <w:sz w:val="24"/>
        <w:szCs w:val="24"/>
        <w:lang w:val="en"/>
      </w:rPr>
    </w:rPrDefault>
    <w:pPrDefault>
      <w:pPr>
        <w:spacing w:after="300" w:line="3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600" w:line="192.00000000000003" w:lineRule="auto"/>
    </w:pPr>
    <w:rPr>
      <w:rFonts w:ascii="IBM Plex Sans" w:cs="IBM Plex Sans" w:eastAsia="IBM Plex Sans" w:hAnsi="IBM Plex Sans"/>
      <w:b w:val="1"/>
      <w:color w:val="231f20"/>
      <w:sz w:val="120"/>
      <w:szCs w:val="120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300" w:line="192.00000000000003" w:lineRule="auto"/>
    </w:pPr>
    <w:rPr>
      <w:rFonts w:ascii="IBM Plex Sans" w:cs="IBM Plex Sans" w:eastAsia="IBM Plex Sans" w:hAnsi="IBM Plex Sans"/>
      <w:b w:val="1"/>
      <w:color w:val="231f20"/>
      <w:sz w:val="64"/>
      <w:szCs w:val="64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300" w:line="192.00000000000003" w:lineRule="auto"/>
    </w:pPr>
    <w:rPr>
      <w:rFonts w:ascii="IBM Plex Sans" w:cs="IBM Plex Sans" w:eastAsia="IBM Plex Sans" w:hAnsi="IBM Plex Sans"/>
      <w:b w:val="1"/>
      <w:color w:val="231f20"/>
      <w:sz w:val="30"/>
      <w:szCs w:val="30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300" w:line="192.00000000000003" w:lineRule="auto"/>
    </w:pPr>
    <w:rPr>
      <w:rFonts w:ascii="IBM Plex Sans" w:cs="IBM Plex Sans" w:eastAsia="IBM Plex Sans" w:hAnsi="IBM Plex Sans"/>
      <w:b w:val="1"/>
      <w:color w:val="231f20"/>
    </w:rPr>
  </w:style>
  <w:style w:type="paragraph" w:styleId="Heading5">
    <w:name w:val="heading 5"/>
    <w:basedOn w:val="Normal"/>
    <w:next w:val="Normal"/>
    <w:pPr>
      <w:keepNext w:val="1"/>
      <w:keepLines w:val="1"/>
      <w:spacing w:after="600" w:line="192.00000000000003" w:lineRule="auto"/>
      <w:ind w:left="-720" w:firstLine="0"/>
      <w:jc w:val="right"/>
    </w:pPr>
    <w:rPr>
      <w:rFonts w:ascii="IBM Plex Sans" w:cs="IBM Plex Sans" w:eastAsia="IBM Plex Sans" w:hAnsi="IBM Plex Sans"/>
      <w:color w:val="504b4b"/>
      <w:sz w:val="20"/>
      <w:szCs w:val="20"/>
    </w:rPr>
  </w:style>
  <w:style w:type="paragraph" w:styleId="Heading6">
    <w:name w:val="heading 6"/>
    <w:basedOn w:val="Normal"/>
    <w:next w:val="Normal"/>
    <w:pPr>
      <w:keepNext w:val="1"/>
      <w:keepLines w:val="1"/>
      <w:spacing w:after="0" w:line="192.00000000000003" w:lineRule="auto"/>
      <w:ind w:left="-720" w:firstLine="0"/>
      <w:jc w:val="right"/>
    </w:pPr>
    <w:rPr>
      <w:rFonts w:ascii="IBM Plex Sans" w:cs="IBM Plex Sans" w:eastAsia="IBM Plex Sans" w:hAnsi="IBM Plex Sans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0" w:line="180" w:lineRule="auto"/>
    </w:pPr>
    <w:rPr>
      <w:rFonts w:ascii="IBM Plex Sans" w:cs="IBM Plex Sans" w:eastAsia="IBM Plex Sans" w:hAnsi="IBM Plex Sans"/>
      <w:b w:val="1"/>
      <w:color w:val="231f20"/>
      <w:sz w:val="220"/>
      <w:szCs w:val="220"/>
    </w:rPr>
  </w:style>
  <w:style w:type="paragraph" w:styleId="Subtitle">
    <w:name w:val="Subtitle"/>
    <w:basedOn w:val="Normal"/>
    <w:next w:val="Normal"/>
    <w:pPr>
      <w:keepNext w:val="1"/>
      <w:keepLines w:val="1"/>
      <w:spacing w:after="0" w:line="180" w:lineRule="auto"/>
    </w:pPr>
    <w:rPr>
      <w:rFonts w:ascii="IBM Plex Sans Light" w:cs="IBM Plex Sans Light" w:eastAsia="IBM Plex Sans Light" w:hAnsi="IBM Plex Sans Light"/>
      <w:color w:val="231f20"/>
      <w:sz w:val="120"/>
      <w:szCs w:val="12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pewresearch.org/fact-tank/2017/10/31/most-think-the-american-dream-is-within-reach-for-them/ft_17-10-31_americandream_demographic/" TargetMode="External"/><Relationship Id="rId10" Type="http://schemas.openxmlformats.org/officeDocument/2006/relationships/image" Target="media/image1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today.yougov.com/topics/politics/articles-reports/2022/07/14/do-americans-believe-american-dream" TargetMode="Externa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hyperlink" Target="https://newdream.org/resources/poll-2014" TargetMode="External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BMPlexSans-regular.ttf"/><Relationship Id="rId2" Type="http://schemas.openxmlformats.org/officeDocument/2006/relationships/font" Target="fonts/IBMPlexSans-bold.ttf"/><Relationship Id="rId3" Type="http://schemas.openxmlformats.org/officeDocument/2006/relationships/font" Target="fonts/IBMPlexSans-italic.ttf"/><Relationship Id="rId4" Type="http://schemas.openxmlformats.org/officeDocument/2006/relationships/font" Target="fonts/IBMPlexSans-boldItalic.ttf"/><Relationship Id="rId11" Type="http://schemas.openxmlformats.org/officeDocument/2006/relationships/font" Target="fonts/Newsreader-italic.ttf"/><Relationship Id="rId10" Type="http://schemas.openxmlformats.org/officeDocument/2006/relationships/font" Target="fonts/Newsreader-bold.ttf"/><Relationship Id="rId12" Type="http://schemas.openxmlformats.org/officeDocument/2006/relationships/font" Target="fonts/Newsreader-boldItalic.ttf"/><Relationship Id="rId9" Type="http://schemas.openxmlformats.org/officeDocument/2006/relationships/font" Target="fonts/Newsreader-regular.ttf"/><Relationship Id="rId5" Type="http://schemas.openxmlformats.org/officeDocument/2006/relationships/font" Target="fonts/IBMPlexSansLight-regular.ttf"/><Relationship Id="rId6" Type="http://schemas.openxmlformats.org/officeDocument/2006/relationships/font" Target="fonts/IBMPlexSansLight-bold.ttf"/><Relationship Id="rId7" Type="http://schemas.openxmlformats.org/officeDocument/2006/relationships/font" Target="fonts/IBMPlexSansLight-italic.ttf"/><Relationship Id="rId8" Type="http://schemas.openxmlformats.org/officeDocument/2006/relationships/font" Target="fonts/IBMPlexSans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