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E9" w:rsidRPr="00BD156F" w:rsidRDefault="00C718E9" w:rsidP="00C718E9">
      <w:pPr>
        <w:jc w:val="center"/>
        <w:rPr>
          <w:rFonts w:ascii="Times New Roman" w:hAnsi="Times New Roman" w:cs="Times New Roman"/>
          <w:b/>
          <w:sz w:val="28"/>
          <w:szCs w:val="28"/>
        </w:rPr>
      </w:pPr>
      <w:r w:rsidRPr="00BD156F">
        <w:rPr>
          <w:rFonts w:ascii="Times New Roman" w:hAnsi="Times New Roman" w:cs="Times New Roman"/>
          <w:b/>
          <w:sz w:val="28"/>
          <w:szCs w:val="28"/>
        </w:rPr>
        <w:t xml:space="preserve">The Influence of Civic Education on Electoral Engagement and Voting </w:t>
      </w:r>
    </w:p>
    <w:p w:rsidR="006B602A" w:rsidRDefault="006B602A" w:rsidP="00C718E9">
      <w:pPr>
        <w:jc w:val="center"/>
        <w:rPr>
          <w:rFonts w:ascii="Times New Roman" w:hAnsi="Times New Roman" w:cs="Times New Roman"/>
          <w:b/>
          <w:sz w:val="24"/>
          <w:szCs w:val="24"/>
        </w:rPr>
      </w:pPr>
    </w:p>
    <w:p w:rsidR="00BD156F" w:rsidRPr="00BD156F" w:rsidRDefault="006B602A" w:rsidP="00BD156F">
      <w:pPr>
        <w:jc w:val="center"/>
        <w:rPr>
          <w:rFonts w:ascii="Times New Roman" w:hAnsi="Times New Roman" w:cs="Times New Roman"/>
          <w:sz w:val="24"/>
          <w:szCs w:val="24"/>
        </w:rPr>
      </w:pPr>
      <w:r w:rsidRPr="006A6E6E">
        <w:rPr>
          <w:rFonts w:ascii="Times New Roman" w:hAnsi="Times New Roman" w:cs="Times New Roman"/>
          <w:sz w:val="24"/>
          <w:szCs w:val="24"/>
        </w:rPr>
        <w:t>Diana Owen</w:t>
      </w:r>
    </w:p>
    <w:p w:rsidR="006B602A" w:rsidRDefault="006B602A" w:rsidP="00C718E9">
      <w:pPr>
        <w:jc w:val="center"/>
        <w:rPr>
          <w:rFonts w:ascii="Times New Roman" w:hAnsi="Times New Roman" w:cs="Times New Roman"/>
          <w:i/>
          <w:sz w:val="24"/>
          <w:szCs w:val="24"/>
        </w:rPr>
      </w:pPr>
      <w:r w:rsidRPr="006B602A">
        <w:rPr>
          <w:rFonts w:ascii="Times New Roman" w:hAnsi="Times New Roman" w:cs="Times New Roman"/>
          <w:i/>
          <w:sz w:val="24"/>
          <w:szCs w:val="24"/>
        </w:rPr>
        <w:t xml:space="preserve">Paper presented at APSA’s Teaching and Learning Conference, </w:t>
      </w:r>
    </w:p>
    <w:p w:rsidR="006B602A" w:rsidRPr="006B602A" w:rsidRDefault="006B602A" w:rsidP="00C718E9">
      <w:pPr>
        <w:jc w:val="center"/>
        <w:rPr>
          <w:rFonts w:ascii="Times New Roman" w:hAnsi="Times New Roman" w:cs="Times New Roman"/>
          <w:i/>
          <w:sz w:val="24"/>
          <w:szCs w:val="24"/>
        </w:rPr>
      </w:pPr>
      <w:r w:rsidRPr="006B602A">
        <w:rPr>
          <w:rFonts w:ascii="Times New Roman" w:hAnsi="Times New Roman" w:cs="Times New Roman"/>
          <w:i/>
          <w:sz w:val="24"/>
          <w:szCs w:val="24"/>
        </w:rPr>
        <w:t>Albuquerque, N</w:t>
      </w:r>
      <w:r w:rsidR="00FF161A">
        <w:rPr>
          <w:rFonts w:ascii="Times New Roman" w:hAnsi="Times New Roman" w:cs="Times New Roman"/>
          <w:i/>
          <w:sz w:val="24"/>
          <w:szCs w:val="24"/>
        </w:rPr>
        <w:t>.</w:t>
      </w:r>
      <w:r w:rsidRPr="006B602A">
        <w:rPr>
          <w:rFonts w:ascii="Times New Roman" w:hAnsi="Times New Roman" w:cs="Times New Roman"/>
          <w:i/>
          <w:sz w:val="24"/>
          <w:szCs w:val="24"/>
        </w:rPr>
        <w:t>M</w:t>
      </w:r>
      <w:r w:rsidR="00FF161A">
        <w:rPr>
          <w:rFonts w:ascii="Times New Roman" w:hAnsi="Times New Roman" w:cs="Times New Roman"/>
          <w:i/>
          <w:sz w:val="24"/>
          <w:szCs w:val="24"/>
        </w:rPr>
        <w:t xml:space="preserve">., </w:t>
      </w:r>
      <w:r w:rsidRPr="006B602A">
        <w:rPr>
          <w:rFonts w:ascii="Times New Roman" w:hAnsi="Times New Roman" w:cs="Times New Roman"/>
          <w:i/>
          <w:sz w:val="24"/>
          <w:szCs w:val="24"/>
        </w:rPr>
        <w:t xml:space="preserve">February 11-13, 2011. </w:t>
      </w:r>
    </w:p>
    <w:p w:rsidR="00CB7DA2" w:rsidRDefault="00CB7DA2" w:rsidP="00C718E9">
      <w:pPr>
        <w:jc w:val="center"/>
        <w:rPr>
          <w:rFonts w:ascii="Times New Roman" w:hAnsi="Times New Roman" w:cs="Times New Roman"/>
          <w:b/>
          <w:sz w:val="24"/>
          <w:szCs w:val="24"/>
        </w:rPr>
      </w:pPr>
    </w:p>
    <w:p w:rsidR="00EC0A69" w:rsidRPr="00EC0A69" w:rsidRDefault="00C718E9" w:rsidP="00EC0A69">
      <w:pPr>
        <w:spacing w:line="480" w:lineRule="auto"/>
        <w:ind w:firstLine="720"/>
        <w:contextualSpacing/>
        <w:rPr>
          <w:rFonts w:ascii="Times New Roman" w:hAnsi="Times New Roman" w:cs="Times New Roman"/>
          <w:sz w:val="24"/>
          <w:szCs w:val="24"/>
        </w:rPr>
      </w:pPr>
      <w:r w:rsidRPr="00EC0A69">
        <w:rPr>
          <w:rFonts w:ascii="Times New Roman" w:hAnsi="Times New Roman" w:cs="Times New Roman"/>
          <w:sz w:val="24"/>
          <w:szCs w:val="24"/>
        </w:rPr>
        <w:t>It has become commonplace for scholars and political practitioners to lament young people’s low levels of engagement in American election campaigns.  Studies have documented declining voter turnout among young adults since the 1970s.  In recent years, however, there have been some encouraging developments on the electoral front.  Participation in presidential elections among young voters has been on the rise since the 2000 campaign.  Fifty-one percent of 18-29 year old voters cast a ballot in 2008 compared to 49% in 2004 and 43% in 2000 (Kirby</w:t>
      </w:r>
      <w:r w:rsidR="006B5897" w:rsidRPr="00EC0A69">
        <w:rPr>
          <w:rFonts w:ascii="Times New Roman" w:hAnsi="Times New Roman" w:cs="Times New Roman"/>
          <w:sz w:val="24"/>
          <w:szCs w:val="24"/>
        </w:rPr>
        <w:t xml:space="preserve"> and Kawashima-Ginsberg, 2009).</w:t>
      </w:r>
      <w:r w:rsidR="006B5897" w:rsidRPr="00EC0A69">
        <w:rPr>
          <w:rStyle w:val="EndnoteReference"/>
          <w:rFonts w:ascii="Times New Roman" w:hAnsi="Times New Roman" w:cs="Times New Roman"/>
          <w:sz w:val="24"/>
          <w:szCs w:val="24"/>
        </w:rPr>
        <w:endnoteReference w:id="1"/>
      </w:r>
      <w:r w:rsidR="002B2BB5">
        <w:rPr>
          <w:rFonts w:ascii="Times New Roman" w:hAnsi="Times New Roman" w:cs="Times New Roman"/>
          <w:sz w:val="24"/>
          <w:szCs w:val="24"/>
        </w:rPr>
        <w:t xml:space="preserve">  </w:t>
      </w:r>
      <w:r w:rsidRPr="00EC0A69">
        <w:rPr>
          <w:rFonts w:ascii="Times New Roman" w:hAnsi="Times New Roman" w:cs="Times New Roman"/>
          <w:sz w:val="24"/>
          <w:szCs w:val="24"/>
        </w:rPr>
        <w:t xml:space="preserve">Coinciding with the rise in turnout, youth engagement in campaign activities has increased, especially in the 2008 presidential contest. Young people were energetic volunteers who provided candidates with corps of grassroots operatives.  They were peerless innovators who developed novel campaign strategies employing new technologies, including social networking and video-sharing websites (Owen, 2008, 2009).  Despite these developments, the youth vote lags considerably behind turnout for citizens over age 40. </w:t>
      </w:r>
      <w:r w:rsidR="006B5897" w:rsidRPr="00EC0A69">
        <w:rPr>
          <w:rFonts w:ascii="Times New Roman" w:hAnsi="Times New Roman" w:cs="Times New Roman"/>
          <w:sz w:val="24"/>
          <w:szCs w:val="24"/>
        </w:rPr>
        <w:t xml:space="preserve"> </w:t>
      </w:r>
      <w:r w:rsidRPr="00EC0A69">
        <w:rPr>
          <w:rFonts w:ascii="Times New Roman" w:hAnsi="Times New Roman" w:cs="Times New Roman"/>
          <w:sz w:val="24"/>
          <w:szCs w:val="24"/>
        </w:rPr>
        <w:t>Further, young people are more inclined to vote in presidential contests than in primary, midterm, or lower lev</w:t>
      </w:r>
      <w:r w:rsidR="00AD5DA6" w:rsidRPr="00EC0A69">
        <w:rPr>
          <w:rFonts w:ascii="Times New Roman" w:hAnsi="Times New Roman" w:cs="Times New Roman"/>
          <w:sz w:val="24"/>
          <w:szCs w:val="24"/>
        </w:rPr>
        <w:t xml:space="preserve">el elections.  </w:t>
      </w:r>
      <w:r w:rsidRPr="00EC0A69">
        <w:rPr>
          <w:rFonts w:ascii="Times New Roman" w:hAnsi="Times New Roman" w:cs="Times New Roman"/>
          <w:sz w:val="24"/>
          <w:szCs w:val="24"/>
        </w:rPr>
        <w:t>Young voters were not enthusiastic participants in the 2010 midterm elections (Thee-Brenan, 2010).  Approximately 23% of eligible 18-29 year old</w:t>
      </w:r>
      <w:r w:rsidR="004277AF" w:rsidRPr="00EC0A69">
        <w:rPr>
          <w:rFonts w:ascii="Times New Roman" w:hAnsi="Times New Roman" w:cs="Times New Roman"/>
          <w:sz w:val="24"/>
          <w:szCs w:val="24"/>
        </w:rPr>
        <w:t>s voted in the midterm contests</w:t>
      </w:r>
      <w:r w:rsidRPr="00EC0A69">
        <w:rPr>
          <w:rFonts w:ascii="Times New Roman" w:hAnsi="Times New Roman" w:cs="Times New Roman"/>
          <w:sz w:val="24"/>
          <w:szCs w:val="24"/>
        </w:rPr>
        <w:t xml:space="preserve"> (CIRCLE</w:t>
      </w:r>
      <w:r w:rsidR="00AD5DA6" w:rsidRPr="00EC0A69">
        <w:rPr>
          <w:rFonts w:ascii="Times New Roman" w:hAnsi="Times New Roman" w:cs="Times New Roman"/>
          <w:sz w:val="24"/>
          <w:szCs w:val="24"/>
        </w:rPr>
        <w:t xml:space="preserve"> Staff, 2010) compared to </w:t>
      </w:r>
      <w:r w:rsidRPr="00EC0A69">
        <w:rPr>
          <w:rFonts w:ascii="Times New Roman" w:hAnsi="Times New Roman" w:cs="Times New Roman"/>
          <w:sz w:val="24"/>
          <w:szCs w:val="24"/>
        </w:rPr>
        <w:t>41% of the</w:t>
      </w:r>
      <w:r w:rsidR="004277AF" w:rsidRPr="00EC0A69">
        <w:rPr>
          <w:rFonts w:ascii="Times New Roman" w:hAnsi="Times New Roman" w:cs="Times New Roman"/>
          <w:sz w:val="24"/>
          <w:szCs w:val="24"/>
        </w:rPr>
        <w:t xml:space="preserve"> general</w:t>
      </w:r>
      <w:r w:rsidR="00AD5DA6" w:rsidRPr="00EC0A69">
        <w:rPr>
          <w:rFonts w:ascii="Times New Roman" w:hAnsi="Times New Roman" w:cs="Times New Roman"/>
          <w:sz w:val="24"/>
          <w:szCs w:val="24"/>
        </w:rPr>
        <w:t xml:space="preserve"> population</w:t>
      </w:r>
      <w:r w:rsidRPr="00EC0A69">
        <w:rPr>
          <w:rFonts w:ascii="Times New Roman" w:hAnsi="Times New Roman" w:cs="Times New Roman"/>
          <w:sz w:val="24"/>
          <w:szCs w:val="24"/>
        </w:rPr>
        <w:t xml:space="preserve"> (McDonald, 2010).</w:t>
      </w:r>
    </w:p>
    <w:p w:rsidR="00EC0A69" w:rsidRPr="00EC0A69" w:rsidRDefault="00C718E9" w:rsidP="00EC0A69">
      <w:pPr>
        <w:spacing w:line="480" w:lineRule="auto"/>
        <w:ind w:firstLine="720"/>
        <w:contextualSpacing/>
        <w:rPr>
          <w:rFonts w:ascii="Times New Roman" w:hAnsi="Times New Roman" w:cs="Times New Roman"/>
          <w:sz w:val="24"/>
          <w:szCs w:val="24"/>
        </w:rPr>
      </w:pPr>
      <w:r w:rsidRPr="00EC0A69">
        <w:rPr>
          <w:rFonts w:ascii="Times New Roman" w:hAnsi="Times New Roman" w:cs="Times New Roman"/>
          <w:sz w:val="24"/>
          <w:szCs w:val="24"/>
        </w:rPr>
        <w:lastRenderedPageBreak/>
        <w:t>There are a number of explanations for the increased electoral activation in 2008, including the presence of a candidate who appealed to youth, young people’s belief that they could influence the outcome of the campaign, enhanced outreach to youth by candidates, parties, and independent political organizations, and tech</w:t>
      </w:r>
      <w:r w:rsidR="00517BC3" w:rsidRPr="00EC0A69">
        <w:rPr>
          <w:rFonts w:ascii="Times New Roman" w:hAnsi="Times New Roman" w:cs="Times New Roman"/>
          <w:sz w:val="24"/>
          <w:szCs w:val="24"/>
        </w:rPr>
        <w:t xml:space="preserve">nological developments that contributed to </w:t>
      </w:r>
      <w:r w:rsidRPr="00EC0A69">
        <w:rPr>
          <w:rFonts w:ascii="Times New Roman" w:hAnsi="Times New Roman" w:cs="Times New Roman"/>
          <w:sz w:val="24"/>
          <w:szCs w:val="24"/>
        </w:rPr>
        <w:t>a more open communications environment. This study is concerned with another plausible explanation for the increase in young people’s electoral engagement--the preparation provided by civic education. A critical mass of younger citizens has gone through civic education program</w:t>
      </w:r>
      <w:r w:rsidR="00E23CC1" w:rsidRPr="00EC0A69">
        <w:rPr>
          <w:rFonts w:ascii="Times New Roman" w:hAnsi="Times New Roman" w:cs="Times New Roman"/>
          <w:sz w:val="24"/>
          <w:szCs w:val="24"/>
        </w:rPr>
        <w:t>s prior to reaching votin</w:t>
      </w:r>
      <w:r w:rsidR="00517BC3" w:rsidRPr="00EC0A69">
        <w:rPr>
          <w:rFonts w:ascii="Times New Roman" w:hAnsi="Times New Roman" w:cs="Times New Roman"/>
          <w:sz w:val="24"/>
          <w:szCs w:val="24"/>
        </w:rPr>
        <w:t>g age</w:t>
      </w:r>
      <w:r w:rsidR="00E23CC1" w:rsidRPr="00EC0A69">
        <w:rPr>
          <w:rFonts w:ascii="Times New Roman" w:hAnsi="Times New Roman" w:cs="Times New Roman"/>
          <w:sz w:val="24"/>
          <w:szCs w:val="24"/>
        </w:rPr>
        <w:t>.</w:t>
      </w:r>
      <w:r w:rsidR="00517BC3" w:rsidRPr="00EC0A69">
        <w:rPr>
          <w:rFonts w:ascii="Times New Roman" w:hAnsi="Times New Roman" w:cs="Times New Roman"/>
          <w:sz w:val="24"/>
          <w:szCs w:val="24"/>
        </w:rPr>
        <w:t xml:space="preserve">  Civic educat</w:t>
      </w:r>
      <w:r w:rsidR="00EC0A69" w:rsidRPr="00EC0A69">
        <w:rPr>
          <w:rFonts w:ascii="Times New Roman" w:hAnsi="Times New Roman" w:cs="Times New Roman"/>
          <w:sz w:val="24"/>
          <w:szCs w:val="24"/>
        </w:rPr>
        <w:t xml:space="preserve">ion can provide people with </w:t>
      </w:r>
      <w:r w:rsidRPr="00EC0A69">
        <w:rPr>
          <w:rFonts w:ascii="Times New Roman" w:hAnsi="Times New Roman" w:cs="Times New Roman"/>
          <w:sz w:val="24"/>
          <w:szCs w:val="24"/>
        </w:rPr>
        <w:t>knowledge of how the system works which forms the basis for the development of a sense of political efficacy and civic duty that facilitates participation (</w:t>
      </w:r>
      <w:proofErr w:type="spellStart"/>
      <w:r w:rsidRPr="00EC0A69">
        <w:rPr>
          <w:rFonts w:ascii="Times New Roman" w:hAnsi="Times New Roman" w:cs="Times New Roman"/>
          <w:sz w:val="24"/>
          <w:szCs w:val="24"/>
        </w:rPr>
        <w:t>Delli</w:t>
      </w:r>
      <w:proofErr w:type="spellEnd"/>
      <w:r w:rsidRPr="00EC0A69">
        <w:rPr>
          <w:rFonts w:ascii="Times New Roman" w:hAnsi="Times New Roman" w:cs="Times New Roman"/>
          <w:sz w:val="24"/>
          <w:szCs w:val="24"/>
        </w:rPr>
        <w:t xml:space="preserve"> </w:t>
      </w:r>
      <w:proofErr w:type="spellStart"/>
      <w:r w:rsidRPr="00EC0A69">
        <w:rPr>
          <w:rFonts w:ascii="Times New Roman" w:hAnsi="Times New Roman" w:cs="Times New Roman"/>
          <w:sz w:val="24"/>
          <w:szCs w:val="24"/>
        </w:rPr>
        <w:t>Carpini</w:t>
      </w:r>
      <w:proofErr w:type="spellEnd"/>
      <w:r w:rsidRPr="00EC0A69">
        <w:rPr>
          <w:rFonts w:ascii="Times New Roman" w:hAnsi="Times New Roman" w:cs="Times New Roman"/>
          <w:sz w:val="24"/>
          <w:szCs w:val="24"/>
        </w:rPr>
        <w:t xml:space="preserve"> and </w:t>
      </w:r>
      <w:proofErr w:type="spellStart"/>
      <w:r w:rsidRPr="00EC0A69">
        <w:rPr>
          <w:rFonts w:ascii="Times New Roman" w:hAnsi="Times New Roman" w:cs="Times New Roman"/>
          <w:sz w:val="24"/>
          <w:szCs w:val="24"/>
        </w:rPr>
        <w:t>Keeter</w:t>
      </w:r>
      <w:proofErr w:type="spellEnd"/>
      <w:r w:rsidRPr="00EC0A69">
        <w:rPr>
          <w:rFonts w:ascii="Times New Roman" w:hAnsi="Times New Roman" w:cs="Times New Roman"/>
          <w:sz w:val="24"/>
          <w:szCs w:val="24"/>
        </w:rPr>
        <w:t>, 1996).</w:t>
      </w:r>
      <w:r w:rsidR="00517BC3" w:rsidRPr="00EC0A69">
        <w:rPr>
          <w:rFonts w:ascii="Times New Roman" w:hAnsi="Times New Roman" w:cs="Times New Roman"/>
          <w:sz w:val="24"/>
          <w:szCs w:val="24"/>
        </w:rPr>
        <w:t xml:space="preserve">  C</w:t>
      </w:r>
      <w:r w:rsidR="00AD5DA6" w:rsidRPr="00EC0A69">
        <w:rPr>
          <w:rFonts w:ascii="Times New Roman" w:hAnsi="Times New Roman" w:cs="Times New Roman"/>
          <w:sz w:val="24"/>
          <w:szCs w:val="24"/>
        </w:rPr>
        <w:t xml:space="preserve">ivic skills conducive to electoral engagement </w:t>
      </w:r>
      <w:r w:rsidR="00517BC3" w:rsidRPr="00EC0A69">
        <w:rPr>
          <w:rFonts w:ascii="Times New Roman" w:hAnsi="Times New Roman" w:cs="Times New Roman"/>
          <w:sz w:val="24"/>
          <w:szCs w:val="24"/>
        </w:rPr>
        <w:t xml:space="preserve">can be developed </w:t>
      </w:r>
      <w:r w:rsidR="00AD5DA6" w:rsidRPr="00EC0A69">
        <w:rPr>
          <w:rFonts w:ascii="Times New Roman" w:hAnsi="Times New Roman" w:cs="Times New Roman"/>
          <w:sz w:val="24"/>
          <w:szCs w:val="24"/>
        </w:rPr>
        <w:t>through</w:t>
      </w:r>
      <w:r w:rsidR="00517BC3" w:rsidRPr="00EC0A69">
        <w:rPr>
          <w:rFonts w:ascii="Times New Roman" w:hAnsi="Times New Roman" w:cs="Times New Roman"/>
          <w:sz w:val="24"/>
          <w:szCs w:val="24"/>
        </w:rPr>
        <w:t xml:space="preserve"> the civics curriculum</w:t>
      </w:r>
      <w:r w:rsidR="00E23CC1" w:rsidRPr="00EC0A69">
        <w:rPr>
          <w:rFonts w:ascii="Times New Roman" w:hAnsi="Times New Roman" w:cs="Times New Roman"/>
          <w:sz w:val="24"/>
          <w:szCs w:val="24"/>
        </w:rPr>
        <w:t>.</w:t>
      </w:r>
    </w:p>
    <w:p w:rsidR="002B2BB5" w:rsidRDefault="00AD5DA6" w:rsidP="003912B4">
      <w:pPr>
        <w:spacing w:line="480" w:lineRule="auto"/>
        <w:ind w:firstLine="720"/>
        <w:contextualSpacing/>
        <w:rPr>
          <w:rFonts w:ascii="Times New Roman" w:hAnsi="Times New Roman" w:cs="Times New Roman"/>
          <w:sz w:val="24"/>
          <w:szCs w:val="24"/>
        </w:rPr>
      </w:pPr>
      <w:r w:rsidRPr="00EC0A69">
        <w:rPr>
          <w:rFonts w:ascii="Times New Roman" w:hAnsi="Times New Roman" w:cs="Times New Roman"/>
          <w:sz w:val="24"/>
          <w:szCs w:val="24"/>
        </w:rPr>
        <w:t>This study addresses t</w:t>
      </w:r>
      <w:r w:rsidR="00EC0A69" w:rsidRPr="00EC0A69">
        <w:rPr>
          <w:rFonts w:ascii="Times New Roman" w:hAnsi="Times New Roman" w:cs="Times New Roman"/>
          <w:sz w:val="24"/>
          <w:szCs w:val="24"/>
        </w:rPr>
        <w:t>he following research questions in relation to both traditional forms of campaign activity, such as working on a political campaign or attending a candidate’s rally, as well as newer forms of campaign engagement associated with social media, including using social networking sites and video sharing platforms to interact with the election.</w:t>
      </w:r>
      <w:r w:rsidRPr="00EC0A69">
        <w:rPr>
          <w:rFonts w:ascii="Times New Roman" w:hAnsi="Times New Roman" w:cs="Times New Roman"/>
          <w:sz w:val="24"/>
          <w:szCs w:val="24"/>
        </w:rPr>
        <w:t xml:space="preserve">  Does civic education at the precollege level influence electoral engagement and voting later in life?  What kinds of classroom instructional approaches are most conducive to creating citizens who are inclined to participate actively in elections?  </w:t>
      </w:r>
    </w:p>
    <w:p w:rsidR="00597470" w:rsidRDefault="003912B4" w:rsidP="003912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9572D7">
        <w:rPr>
          <w:rFonts w:ascii="Times New Roman" w:hAnsi="Times New Roman" w:cs="Times New Roman"/>
          <w:sz w:val="24"/>
          <w:szCs w:val="24"/>
        </w:rPr>
        <w:t xml:space="preserve">                                                            </w:t>
      </w:r>
      <w:r>
        <w:rPr>
          <w:rFonts w:ascii="Times New Roman" w:hAnsi="Times New Roman" w:cs="Times New Roman"/>
          <w:sz w:val="24"/>
          <w:szCs w:val="24"/>
        </w:rPr>
        <w:t xml:space="preserve">                            </w:t>
      </w:r>
      <w:r w:rsidR="00EC6E7F">
        <w:rPr>
          <w:rFonts w:ascii="Times New Roman" w:hAnsi="Times New Roman" w:cs="Times New Roman"/>
          <w:sz w:val="24"/>
          <w:szCs w:val="24"/>
        </w:rPr>
        <w:t>CIVIC E</w:t>
      </w:r>
      <w:r w:rsidR="002B2BB5">
        <w:rPr>
          <w:rFonts w:ascii="Times New Roman" w:hAnsi="Times New Roman" w:cs="Times New Roman"/>
          <w:sz w:val="24"/>
          <w:szCs w:val="24"/>
        </w:rPr>
        <w:t xml:space="preserve">DUCATION AND </w:t>
      </w:r>
      <w:r>
        <w:rPr>
          <w:rFonts w:ascii="Times New Roman" w:hAnsi="Times New Roman" w:cs="Times New Roman"/>
          <w:sz w:val="24"/>
          <w:szCs w:val="24"/>
        </w:rPr>
        <w:t>PARTICIPATORY ORIENTATIONS</w:t>
      </w:r>
    </w:p>
    <w:p w:rsidR="00A5318A" w:rsidRDefault="00597470" w:rsidP="00A5318A">
      <w:pPr>
        <w:spacing w:line="480" w:lineRule="auto"/>
        <w:ind w:right="720" w:firstLine="720"/>
        <w:contextualSpacing/>
        <w:rPr>
          <w:rFonts w:ascii="Times New Roman" w:hAnsi="Times New Roman" w:cs="Times New Roman"/>
          <w:sz w:val="24"/>
          <w:szCs w:val="24"/>
        </w:rPr>
      </w:pPr>
      <w:r w:rsidRPr="00EC0A69">
        <w:rPr>
          <w:rFonts w:ascii="Times New Roman" w:hAnsi="Times New Roman" w:cs="Times New Roman"/>
          <w:sz w:val="24"/>
          <w:szCs w:val="24"/>
        </w:rPr>
        <w:t>Civics instruction across the nation varies widely in its structure, content, and quality.  Many schools incorporate civic education into social studies or American history courses rather than offering dedicated civics classes. Such courses may</w:t>
      </w:r>
      <w:r w:rsidR="002D43FE">
        <w:rPr>
          <w:rFonts w:ascii="Times New Roman" w:hAnsi="Times New Roman" w:cs="Times New Roman"/>
          <w:sz w:val="24"/>
          <w:szCs w:val="24"/>
        </w:rPr>
        <w:t xml:space="preserve"> gloss over or are </w:t>
      </w:r>
      <w:r w:rsidR="002D43FE">
        <w:rPr>
          <w:rFonts w:ascii="Times New Roman" w:hAnsi="Times New Roman" w:cs="Times New Roman"/>
          <w:sz w:val="24"/>
          <w:szCs w:val="24"/>
        </w:rPr>
        <w:lastRenderedPageBreak/>
        <w:t>uneven in their coverage of</w:t>
      </w:r>
      <w:r w:rsidRPr="00EC0A69">
        <w:rPr>
          <w:rFonts w:ascii="Times New Roman" w:hAnsi="Times New Roman" w:cs="Times New Roman"/>
          <w:sz w:val="24"/>
          <w:szCs w:val="24"/>
        </w:rPr>
        <w:t xml:space="preserve"> voting and other forms of active</w:t>
      </w:r>
      <w:r w:rsidR="002D43FE">
        <w:rPr>
          <w:rFonts w:ascii="Times New Roman" w:hAnsi="Times New Roman" w:cs="Times New Roman"/>
          <w:sz w:val="24"/>
          <w:szCs w:val="24"/>
        </w:rPr>
        <w:t xml:space="preserve"> political engagement. </w:t>
      </w:r>
      <w:r w:rsidRPr="00EC0A69">
        <w:rPr>
          <w:rFonts w:ascii="Times New Roman" w:hAnsi="Times New Roman" w:cs="Times New Roman"/>
          <w:sz w:val="24"/>
          <w:szCs w:val="24"/>
        </w:rPr>
        <w:t>At the same time, school-based programs that aim to improve civics instruction by going beyond standard lecture and textbook teaching methods alone have been implemented.  Students not only learn about the Constitutional and historical foundations of American government, the requirements of citizenship, and structure and functions of the political system, they also become familiar with the skills needed for meaningful political and civic participation, such as public speaking, participating in public hearings, contacting officials, meeting with community leaders about issues, and using media to engage the polity.</w:t>
      </w:r>
      <w:r w:rsidR="00A5318A">
        <w:rPr>
          <w:rFonts w:ascii="Times New Roman" w:hAnsi="Times New Roman" w:cs="Times New Roman"/>
          <w:sz w:val="24"/>
          <w:szCs w:val="24"/>
        </w:rPr>
        <w:t xml:space="preserve">   </w:t>
      </w:r>
    </w:p>
    <w:p w:rsidR="00130FAF" w:rsidRDefault="00EC6E7F" w:rsidP="00597470">
      <w:pPr>
        <w:spacing w:line="480" w:lineRule="auto"/>
        <w:ind w:right="720" w:firstLine="720"/>
        <w:contextualSpacing/>
        <w:rPr>
          <w:rFonts w:ascii="Times New Roman" w:hAnsi="Times New Roman" w:cs="Times New Roman"/>
          <w:sz w:val="24"/>
          <w:szCs w:val="24"/>
        </w:rPr>
      </w:pPr>
      <w:r>
        <w:rPr>
          <w:rFonts w:ascii="Times New Roman" w:hAnsi="Times New Roman"/>
          <w:color w:val="000000"/>
        </w:rPr>
        <w:t xml:space="preserve">There has been a long-running debate over the priority </w:t>
      </w:r>
      <w:r w:rsidR="00A5318A">
        <w:rPr>
          <w:rFonts w:ascii="Times New Roman" w:hAnsi="Times New Roman"/>
          <w:color w:val="000000"/>
        </w:rPr>
        <w:t xml:space="preserve">that should be given to voting and </w:t>
      </w:r>
      <w:r>
        <w:rPr>
          <w:rFonts w:ascii="Times New Roman" w:hAnsi="Times New Roman"/>
          <w:color w:val="000000"/>
        </w:rPr>
        <w:t>campaign-related participation</w:t>
      </w:r>
      <w:r w:rsidR="003912B4">
        <w:rPr>
          <w:rFonts w:ascii="Times New Roman" w:hAnsi="Times New Roman"/>
          <w:color w:val="000000"/>
        </w:rPr>
        <w:t xml:space="preserve"> in classroom civic education</w:t>
      </w:r>
      <w:r>
        <w:rPr>
          <w:rFonts w:ascii="Times New Roman" w:hAnsi="Times New Roman"/>
          <w:color w:val="000000"/>
        </w:rPr>
        <w:t>.</w:t>
      </w:r>
      <w:r w:rsidR="00A5318A">
        <w:rPr>
          <w:rFonts w:ascii="Times New Roman" w:hAnsi="Times New Roman"/>
          <w:color w:val="000000"/>
        </w:rPr>
        <w:t xml:space="preserve"> </w:t>
      </w:r>
      <w:r>
        <w:rPr>
          <w:rFonts w:ascii="Times New Roman" w:hAnsi="Times New Roman"/>
          <w:color w:val="000000"/>
        </w:rPr>
        <w:t xml:space="preserve"> </w:t>
      </w:r>
      <w:r w:rsidR="00A5318A">
        <w:rPr>
          <w:rFonts w:ascii="Times New Roman" w:hAnsi="Times New Roman"/>
          <w:color w:val="000000"/>
        </w:rPr>
        <w:t>Some scholars believe that the civic education curriculum should have an overt focus on voting with the goal of incre</w:t>
      </w:r>
      <w:r w:rsidR="003912B4">
        <w:rPr>
          <w:rFonts w:ascii="Times New Roman" w:hAnsi="Times New Roman"/>
          <w:color w:val="000000"/>
        </w:rPr>
        <w:t>asing turnout in elections (</w:t>
      </w:r>
      <w:proofErr w:type="spellStart"/>
      <w:r w:rsidR="003912B4">
        <w:rPr>
          <w:rFonts w:ascii="Times New Roman" w:hAnsi="Times New Roman"/>
          <w:color w:val="000000"/>
        </w:rPr>
        <w:t>Neimi</w:t>
      </w:r>
      <w:proofErr w:type="spellEnd"/>
      <w:r w:rsidR="003912B4">
        <w:rPr>
          <w:rFonts w:ascii="Times New Roman" w:hAnsi="Times New Roman"/>
          <w:color w:val="000000"/>
        </w:rPr>
        <w:t>, 2001).</w:t>
      </w:r>
      <w:r w:rsidR="00A5318A">
        <w:rPr>
          <w:rFonts w:ascii="Times New Roman" w:hAnsi="Times New Roman"/>
          <w:color w:val="000000"/>
        </w:rPr>
        <w:t xml:space="preserve">  Other</w:t>
      </w:r>
      <w:r>
        <w:rPr>
          <w:rFonts w:ascii="Times New Roman" w:hAnsi="Times New Roman"/>
          <w:color w:val="000000"/>
        </w:rPr>
        <w:t xml:space="preserve">s </w:t>
      </w:r>
      <w:r w:rsidR="00A5318A" w:rsidRPr="005B3E5A">
        <w:rPr>
          <w:rFonts w:ascii="Times New Roman" w:hAnsi="Times New Roman"/>
          <w:color w:val="000000"/>
        </w:rPr>
        <w:t>be</w:t>
      </w:r>
      <w:r>
        <w:rPr>
          <w:rFonts w:ascii="Times New Roman" w:hAnsi="Times New Roman"/>
          <w:color w:val="000000"/>
        </w:rPr>
        <w:t xml:space="preserve">lieve that by encouraging </w:t>
      </w:r>
      <w:r w:rsidR="00A5318A" w:rsidRPr="005B3E5A">
        <w:rPr>
          <w:rFonts w:ascii="Times New Roman" w:hAnsi="Times New Roman"/>
          <w:color w:val="000000"/>
        </w:rPr>
        <w:t>intermediate civic traits,</w:t>
      </w:r>
      <w:r>
        <w:rPr>
          <w:rFonts w:ascii="Times New Roman" w:hAnsi="Times New Roman"/>
          <w:color w:val="000000"/>
        </w:rPr>
        <w:t xml:space="preserve"> such as political knowledge, efficacy, and citizen duty,</w:t>
      </w:r>
      <w:r w:rsidR="00A5318A" w:rsidRPr="005B3E5A">
        <w:rPr>
          <w:rFonts w:ascii="Times New Roman" w:hAnsi="Times New Roman"/>
          <w:color w:val="000000"/>
        </w:rPr>
        <w:t xml:space="preserve"> civic education is inherently promoting voting</w:t>
      </w:r>
      <w:r>
        <w:rPr>
          <w:rFonts w:ascii="Times New Roman" w:hAnsi="Times New Roman"/>
          <w:color w:val="000000"/>
        </w:rPr>
        <w:t xml:space="preserve"> (Campbell, 2006).</w:t>
      </w:r>
      <w:r w:rsidR="00A5318A" w:rsidRPr="005B3E5A">
        <w:rPr>
          <w:rFonts w:ascii="Times New Roman" w:hAnsi="Times New Roman"/>
          <w:color w:val="000000"/>
        </w:rPr>
        <w:t xml:space="preserve"> </w:t>
      </w:r>
      <w:r>
        <w:rPr>
          <w:rFonts w:ascii="Times New Roman" w:hAnsi="Times New Roman" w:cs="Times New Roman"/>
          <w:sz w:val="24"/>
          <w:szCs w:val="24"/>
        </w:rPr>
        <w:t xml:space="preserve"> </w:t>
      </w:r>
      <w:r w:rsidR="00597470">
        <w:rPr>
          <w:rFonts w:ascii="Times New Roman" w:hAnsi="Times New Roman" w:cs="Times New Roman"/>
          <w:sz w:val="24"/>
          <w:szCs w:val="24"/>
        </w:rPr>
        <w:t>The</w:t>
      </w:r>
      <w:r>
        <w:rPr>
          <w:rFonts w:ascii="Times New Roman" w:hAnsi="Times New Roman" w:cs="Times New Roman"/>
          <w:sz w:val="24"/>
          <w:szCs w:val="24"/>
        </w:rPr>
        <w:t xml:space="preserve"> differing assessments of instructional goals as well as the</w:t>
      </w:r>
      <w:r w:rsidR="00597470">
        <w:rPr>
          <w:rFonts w:ascii="Times New Roman" w:hAnsi="Times New Roman" w:cs="Times New Roman"/>
          <w:sz w:val="24"/>
          <w:szCs w:val="24"/>
        </w:rPr>
        <w:t xml:space="preserve"> wide variation in the amount and quality of civic education in schools</w:t>
      </w:r>
      <w:r>
        <w:rPr>
          <w:rFonts w:ascii="Times New Roman" w:hAnsi="Times New Roman" w:cs="Times New Roman"/>
          <w:sz w:val="24"/>
          <w:szCs w:val="24"/>
        </w:rPr>
        <w:t xml:space="preserve"> may be responsible</w:t>
      </w:r>
      <w:r w:rsidR="003912B4">
        <w:rPr>
          <w:rFonts w:ascii="Times New Roman" w:hAnsi="Times New Roman" w:cs="Times New Roman"/>
          <w:sz w:val="24"/>
          <w:szCs w:val="24"/>
        </w:rPr>
        <w:t xml:space="preserve"> in part</w:t>
      </w:r>
      <w:r>
        <w:rPr>
          <w:rFonts w:ascii="Times New Roman" w:hAnsi="Times New Roman" w:cs="Times New Roman"/>
          <w:sz w:val="24"/>
          <w:szCs w:val="24"/>
        </w:rPr>
        <w:t xml:space="preserve"> for the contradictions that are inherent in the research findings</w:t>
      </w:r>
      <w:r w:rsidR="00597470">
        <w:rPr>
          <w:rFonts w:ascii="Times New Roman" w:hAnsi="Times New Roman" w:cs="Times New Roman"/>
          <w:sz w:val="24"/>
          <w:szCs w:val="24"/>
        </w:rPr>
        <w:t>.</w:t>
      </w:r>
      <w:r w:rsidR="00130FAF">
        <w:rPr>
          <w:rFonts w:ascii="Times New Roman" w:hAnsi="Times New Roman" w:cs="Times New Roman"/>
          <w:sz w:val="24"/>
          <w:szCs w:val="24"/>
        </w:rPr>
        <w:t xml:space="preserve">                               </w:t>
      </w:r>
      <w:r w:rsidR="00130FAF" w:rsidRPr="00130FAF">
        <w:rPr>
          <w:rFonts w:ascii="Times New Roman" w:hAnsi="Times New Roman" w:cs="Times New Roman"/>
          <w:i/>
          <w:sz w:val="24"/>
          <w:szCs w:val="24"/>
        </w:rPr>
        <w:t>The Effectiveness of Civic Education</w:t>
      </w:r>
      <w:r w:rsidR="00130FAF">
        <w:rPr>
          <w:rFonts w:ascii="Times New Roman" w:hAnsi="Times New Roman" w:cs="Times New Roman"/>
          <w:sz w:val="24"/>
          <w:szCs w:val="24"/>
        </w:rPr>
        <w:t xml:space="preserve"> </w:t>
      </w:r>
    </w:p>
    <w:p w:rsidR="00E82C35" w:rsidRPr="00EC0A69" w:rsidRDefault="00687A4A" w:rsidP="00597470">
      <w:pPr>
        <w:spacing w:line="480" w:lineRule="auto"/>
        <w:ind w:right="720" w:firstLine="720"/>
        <w:contextualSpacing/>
        <w:rPr>
          <w:rFonts w:ascii="Times New Roman" w:hAnsi="Times New Roman" w:cs="Times New Roman"/>
          <w:sz w:val="24"/>
          <w:szCs w:val="24"/>
        </w:rPr>
      </w:pPr>
      <w:r w:rsidRPr="00EC0A69">
        <w:rPr>
          <w:rFonts w:ascii="Times New Roman" w:hAnsi="Times New Roman" w:cs="Times New Roman"/>
          <w:color w:val="000000"/>
          <w:sz w:val="24"/>
          <w:szCs w:val="24"/>
        </w:rPr>
        <w:t>Scholars and</w:t>
      </w:r>
      <w:r w:rsidR="00EC6E7F">
        <w:rPr>
          <w:rFonts w:ascii="Times New Roman" w:hAnsi="Times New Roman" w:cs="Times New Roman"/>
          <w:color w:val="000000"/>
          <w:sz w:val="24"/>
          <w:szCs w:val="24"/>
        </w:rPr>
        <w:t xml:space="preserve"> pra</w:t>
      </w:r>
      <w:r w:rsidR="00130FAF">
        <w:rPr>
          <w:rFonts w:ascii="Times New Roman" w:hAnsi="Times New Roman" w:cs="Times New Roman"/>
          <w:color w:val="000000"/>
          <w:sz w:val="24"/>
          <w:szCs w:val="24"/>
        </w:rPr>
        <w:t>ctitioners long have contemplated</w:t>
      </w:r>
      <w:r w:rsidRPr="00EC0A69">
        <w:rPr>
          <w:rFonts w:ascii="Times New Roman" w:hAnsi="Times New Roman" w:cs="Times New Roman"/>
          <w:color w:val="000000"/>
          <w:sz w:val="24"/>
          <w:szCs w:val="24"/>
        </w:rPr>
        <w:t xml:space="preserve"> whether civic education</w:t>
      </w:r>
      <w:r w:rsidR="000125C2">
        <w:rPr>
          <w:rFonts w:ascii="Times New Roman" w:hAnsi="Times New Roman" w:cs="Times New Roman"/>
          <w:color w:val="000000"/>
          <w:sz w:val="24"/>
          <w:szCs w:val="24"/>
        </w:rPr>
        <w:t xml:space="preserve"> </w:t>
      </w:r>
      <w:r w:rsidRPr="00EC0A69">
        <w:rPr>
          <w:rFonts w:ascii="Times New Roman" w:hAnsi="Times New Roman" w:cs="Times New Roman"/>
          <w:color w:val="000000"/>
          <w:sz w:val="24"/>
          <w:szCs w:val="24"/>
        </w:rPr>
        <w:t>play</w:t>
      </w:r>
      <w:r w:rsidR="002D43FE">
        <w:rPr>
          <w:rFonts w:ascii="Times New Roman" w:hAnsi="Times New Roman" w:cs="Times New Roman"/>
          <w:color w:val="000000"/>
          <w:sz w:val="24"/>
          <w:szCs w:val="24"/>
        </w:rPr>
        <w:t>s an important role in the development of civic attitudes, norms, values, and behaviors</w:t>
      </w:r>
      <w:r w:rsidRPr="00EC0A69">
        <w:rPr>
          <w:rFonts w:ascii="Times New Roman" w:hAnsi="Times New Roman" w:cs="Times New Roman"/>
          <w:color w:val="000000"/>
          <w:sz w:val="24"/>
          <w:szCs w:val="24"/>
        </w:rPr>
        <w:t>.</w:t>
      </w:r>
      <w:r w:rsidR="00E82C35" w:rsidRPr="00EC0A69">
        <w:rPr>
          <w:rFonts w:ascii="Times New Roman" w:hAnsi="Times New Roman" w:cs="Times New Roman"/>
          <w:color w:val="000000"/>
          <w:sz w:val="24"/>
          <w:szCs w:val="24"/>
        </w:rPr>
        <w:t xml:space="preserve"> </w:t>
      </w:r>
      <w:r w:rsidRPr="00EC0A69">
        <w:rPr>
          <w:rFonts w:ascii="Times New Roman" w:hAnsi="Times New Roman" w:cs="Times New Roman"/>
          <w:color w:val="000000"/>
          <w:sz w:val="24"/>
          <w:szCs w:val="24"/>
        </w:rPr>
        <w:t>A seminal study by Langton and Jennings (1968) traced the rise and implementation of civics courses in the United States dating back to 1915. The study employed a national probability sample to evaluate the impact American government and civics courses had on youth political orientations.</w:t>
      </w:r>
      <w:r w:rsidRPr="00EC0A69">
        <w:rPr>
          <w:rStyle w:val="FootnoteReference"/>
          <w:rFonts w:ascii="Times New Roman" w:hAnsi="Times New Roman" w:cs="Times New Roman"/>
          <w:sz w:val="24"/>
          <w:szCs w:val="24"/>
        </w:rPr>
        <w:t xml:space="preserve"> </w:t>
      </w:r>
      <w:r w:rsidRPr="00EC0A69">
        <w:rPr>
          <w:rFonts w:ascii="Times New Roman" w:hAnsi="Times New Roman" w:cs="Times New Roman"/>
          <w:color w:val="000000"/>
          <w:sz w:val="24"/>
          <w:szCs w:val="24"/>
        </w:rPr>
        <w:t xml:space="preserve">Their findings suggested that such coursework led to little, </w:t>
      </w:r>
      <w:r w:rsidRPr="00EC0A69">
        <w:rPr>
          <w:rFonts w:ascii="Times New Roman" w:hAnsi="Times New Roman" w:cs="Times New Roman"/>
          <w:color w:val="000000"/>
          <w:sz w:val="24"/>
          <w:szCs w:val="24"/>
        </w:rPr>
        <w:lastRenderedPageBreak/>
        <w:t>if any, increase in youth civic engagement or politi</w:t>
      </w:r>
      <w:r w:rsidR="00E82C35" w:rsidRPr="00EC0A69">
        <w:rPr>
          <w:rFonts w:ascii="Times New Roman" w:hAnsi="Times New Roman" w:cs="Times New Roman"/>
          <w:color w:val="000000"/>
          <w:sz w:val="24"/>
          <w:szCs w:val="24"/>
        </w:rPr>
        <w:t>cal participation. T</w:t>
      </w:r>
      <w:r w:rsidRPr="00EC0A69">
        <w:rPr>
          <w:rFonts w:ascii="Times New Roman" w:hAnsi="Times New Roman" w:cs="Times New Roman"/>
          <w:color w:val="000000"/>
          <w:sz w:val="24"/>
          <w:szCs w:val="24"/>
        </w:rPr>
        <w:t>his work</w:t>
      </w:r>
      <w:r w:rsidR="00E82C35" w:rsidRPr="00EC0A69">
        <w:rPr>
          <w:rFonts w:ascii="Times New Roman" w:hAnsi="Times New Roman" w:cs="Times New Roman"/>
          <w:color w:val="000000"/>
          <w:sz w:val="24"/>
          <w:szCs w:val="24"/>
        </w:rPr>
        <w:t>, in conjunction with other studies that provided mixed support at best for the notion that schools influence the development of civic orientations (Jennings</w:t>
      </w:r>
      <w:r w:rsidR="007C52AE" w:rsidRPr="00EC0A69">
        <w:rPr>
          <w:rFonts w:ascii="Times New Roman" w:hAnsi="Times New Roman" w:cs="Times New Roman"/>
          <w:color w:val="000000"/>
          <w:sz w:val="24"/>
          <w:szCs w:val="24"/>
        </w:rPr>
        <w:t xml:space="preserve"> and </w:t>
      </w:r>
      <w:proofErr w:type="spellStart"/>
      <w:r w:rsidR="007C52AE" w:rsidRPr="00EC0A69">
        <w:rPr>
          <w:rFonts w:ascii="Times New Roman" w:hAnsi="Times New Roman" w:cs="Times New Roman"/>
          <w:color w:val="000000"/>
          <w:sz w:val="24"/>
          <w:szCs w:val="24"/>
        </w:rPr>
        <w:t>Niemi</w:t>
      </w:r>
      <w:proofErr w:type="spellEnd"/>
      <w:r w:rsidR="007C52AE" w:rsidRPr="00EC0A69">
        <w:rPr>
          <w:rFonts w:ascii="Times New Roman" w:hAnsi="Times New Roman" w:cs="Times New Roman"/>
          <w:color w:val="000000"/>
          <w:sz w:val="24"/>
          <w:szCs w:val="24"/>
        </w:rPr>
        <w:t>, 1974</w:t>
      </w:r>
      <w:r w:rsidR="00E82C35" w:rsidRPr="00EC0A69">
        <w:rPr>
          <w:rFonts w:ascii="Times New Roman" w:hAnsi="Times New Roman" w:cs="Times New Roman"/>
          <w:color w:val="000000"/>
          <w:sz w:val="24"/>
          <w:szCs w:val="24"/>
        </w:rPr>
        <w:t xml:space="preserve">; Connell, 1972; </w:t>
      </w:r>
      <w:proofErr w:type="spellStart"/>
      <w:r w:rsidR="00E82C35" w:rsidRPr="00EC0A69">
        <w:rPr>
          <w:rFonts w:ascii="Times New Roman" w:hAnsi="Times New Roman" w:cs="Times New Roman"/>
          <w:color w:val="000000"/>
          <w:sz w:val="24"/>
          <w:szCs w:val="24"/>
        </w:rPr>
        <w:t>Tedin</w:t>
      </w:r>
      <w:proofErr w:type="spellEnd"/>
      <w:r w:rsidR="00E82C35" w:rsidRPr="00EC0A69">
        <w:rPr>
          <w:rFonts w:ascii="Times New Roman" w:hAnsi="Times New Roman" w:cs="Times New Roman"/>
          <w:color w:val="000000"/>
          <w:sz w:val="24"/>
          <w:szCs w:val="24"/>
        </w:rPr>
        <w:t xml:space="preserve">, 1974; Beck, 1977, Jennings and </w:t>
      </w:r>
      <w:proofErr w:type="spellStart"/>
      <w:r w:rsidR="00E82C35" w:rsidRPr="00EC0A69">
        <w:rPr>
          <w:rFonts w:ascii="Times New Roman" w:hAnsi="Times New Roman" w:cs="Times New Roman"/>
          <w:color w:val="000000"/>
          <w:sz w:val="24"/>
          <w:szCs w:val="24"/>
        </w:rPr>
        <w:t>Niemi</w:t>
      </w:r>
      <w:proofErr w:type="spellEnd"/>
      <w:r w:rsidR="00E82C35" w:rsidRPr="00EC0A69">
        <w:rPr>
          <w:rFonts w:ascii="Times New Roman" w:hAnsi="Times New Roman" w:cs="Times New Roman"/>
          <w:color w:val="000000"/>
          <w:sz w:val="24"/>
          <w:szCs w:val="24"/>
        </w:rPr>
        <w:t>, 1981), contributed to the</w:t>
      </w:r>
      <w:r w:rsidRPr="00EC0A69">
        <w:rPr>
          <w:rFonts w:ascii="Times New Roman" w:hAnsi="Times New Roman" w:cs="Times New Roman"/>
          <w:color w:val="000000"/>
          <w:sz w:val="24"/>
          <w:szCs w:val="24"/>
        </w:rPr>
        <w:t xml:space="preserve"> subsequent de-emphasis of civics in the nation’s public schools. </w:t>
      </w:r>
      <w:r w:rsidRPr="00EC0A69">
        <w:rPr>
          <w:rFonts w:ascii="Times New Roman" w:hAnsi="Times New Roman" w:cs="Times New Roman"/>
          <w:sz w:val="24"/>
          <w:szCs w:val="24"/>
        </w:rPr>
        <w:t xml:space="preserve"> </w:t>
      </w:r>
    </w:p>
    <w:p w:rsidR="00FA4B4E" w:rsidRDefault="00687A4A" w:rsidP="00FA4B4E">
      <w:pPr>
        <w:spacing w:line="480" w:lineRule="auto"/>
        <w:ind w:right="720" w:firstLine="720"/>
        <w:contextualSpacing/>
        <w:rPr>
          <w:rFonts w:ascii="Times New Roman" w:hAnsi="Times New Roman"/>
        </w:rPr>
      </w:pPr>
      <w:r w:rsidRPr="00EC0A69">
        <w:rPr>
          <w:rFonts w:ascii="Times New Roman" w:hAnsi="Times New Roman" w:cs="Times New Roman"/>
          <w:sz w:val="24"/>
          <w:szCs w:val="24"/>
        </w:rPr>
        <w:t>Other scholars, while noting some limitations of the extant curr</w:t>
      </w:r>
      <w:r w:rsidR="00A5318A">
        <w:rPr>
          <w:rFonts w:ascii="Times New Roman" w:hAnsi="Times New Roman" w:cs="Times New Roman"/>
          <w:sz w:val="24"/>
          <w:szCs w:val="24"/>
        </w:rPr>
        <w:t>iculum, challenged th</w:t>
      </w:r>
      <w:r w:rsidR="00DB064B">
        <w:rPr>
          <w:rFonts w:ascii="Times New Roman" w:hAnsi="Times New Roman" w:cs="Times New Roman"/>
          <w:sz w:val="24"/>
          <w:szCs w:val="24"/>
        </w:rPr>
        <w:t>is notion</w:t>
      </w:r>
      <w:r w:rsidR="00A5318A">
        <w:rPr>
          <w:rFonts w:ascii="Times New Roman" w:hAnsi="Times New Roman" w:cs="Times New Roman"/>
          <w:sz w:val="24"/>
          <w:szCs w:val="24"/>
        </w:rPr>
        <w:t>.  Some have gone so far as to characterize</w:t>
      </w:r>
      <w:r w:rsidRPr="00EC0A69">
        <w:rPr>
          <w:rFonts w:ascii="Times New Roman" w:hAnsi="Times New Roman" w:cs="Times New Roman"/>
          <w:sz w:val="24"/>
          <w:szCs w:val="24"/>
        </w:rPr>
        <w:t xml:space="preserve"> the school as “the most important and effective instrument of political soc</w:t>
      </w:r>
      <w:r w:rsidR="00E82C35" w:rsidRPr="00EC0A69">
        <w:rPr>
          <w:rFonts w:ascii="Times New Roman" w:hAnsi="Times New Roman" w:cs="Times New Roman"/>
          <w:sz w:val="24"/>
          <w:szCs w:val="24"/>
        </w:rPr>
        <w:t>ialization in the United States</w:t>
      </w:r>
      <w:r w:rsidR="009572D7">
        <w:rPr>
          <w:rFonts w:ascii="Times New Roman" w:hAnsi="Times New Roman" w:cs="Times New Roman"/>
          <w:sz w:val="24"/>
          <w:szCs w:val="24"/>
        </w:rPr>
        <w:t xml:space="preserve">” (Hess and </w:t>
      </w:r>
      <w:proofErr w:type="spellStart"/>
      <w:r w:rsidR="009572D7">
        <w:rPr>
          <w:rFonts w:ascii="Times New Roman" w:hAnsi="Times New Roman" w:cs="Times New Roman"/>
          <w:sz w:val="24"/>
          <w:szCs w:val="24"/>
        </w:rPr>
        <w:t>Torney</w:t>
      </w:r>
      <w:proofErr w:type="spellEnd"/>
      <w:r w:rsidR="009572D7">
        <w:rPr>
          <w:rFonts w:ascii="Times New Roman" w:hAnsi="Times New Roman" w:cs="Times New Roman"/>
          <w:sz w:val="24"/>
          <w:szCs w:val="24"/>
        </w:rPr>
        <w:t xml:space="preserve">, 1967: 101).  </w:t>
      </w:r>
      <w:r w:rsidR="007D5EA5">
        <w:rPr>
          <w:rFonts w:ascii="Times New Roman" w:hAnsi="Times New Roman" w:cs="Times New Roman"/>
          <w:sz w:val="24"/>
          <w:szCs w:val="24"/>
        </w:rPr>
        <w:t>Studies</w:t>
      </w:r>
      <w:r w:rsidR="009572D7">
        <w:rPr>
          <w:rFonts w:ascii="Times New Roman" w:hAnsi="Times New Roman"/>
        </w:rPr>
        <w:t xml:space="preserve"> support</w:t>
      </w:r>
      <w:r w:rsidR="009C18C4">
        <w:rPr>
          <w:rFonts w:ascii="Times New Roman" w:hAnsi="Times New Roman"/>
        </w:rPr>
        <w:t xml:space="preserve"> the contention that civic education contributes to the development of knowledge and norms that encourage political engagement. </w:t>
      </w:r>
      <w:r w:rsidR="009572D7">
        <w:rPr>
          <w:rFonts w:ascii="Times New Roman" w:hAnsi="Times New Roman"/>
        </w:rPr>
        <w:t xml:space="preserve"> </w:t>
      </w:r>
      <w:r w:rsidR="00DB064B">
        <w:rPr>
          <w:rFonts w:ascii="Times New Roman" w:hAnsi="Times New Roman"/>
        </w:rPr>
        <w:t>Robust</w:t>
      </w:r>
      <w:r w:rsidR="009C18C4">
        <w:rPr>
          <w:rFonts w:ascii="Times New Roman" w:hAnsi="Times New Roman"/>
        </w:rPr>
        <w:t xml:space="preserve"> civic</w:t>
      </w:r>
      <w:r w:rsidR="00DB064B">
        <w:rPr>
          <w:rFonts w:ascii="Times New Roman" w:hAnsi="Times New Roman"/>
        </w:rPr>
        <w:t>s</w:t>
      </w:r>
      <w:r w:rsidR="009C18C4">
        <w:rPr>
          <w:rFonts w:ascii="Times New Roman" w:hAnsi="Times New Roman"/>
        </w:rPr>
        <w:t xml:space="preserve"> instruction can lead</w:t>
      </w:r>
      <w:r w:rsidR="009572D7" w:rsidRPr="005B3E5A">
        <w:rPr>
          <w:rFonts w:ascii="Times New Roman" w:hAnsi="Times New Roman"/>
        </w:rPr>
        <w:t xml:space="preserve"> to increased levels of political knowledge. </w:t>
      </w:r>
      <w:r w:rsidR="009572D7">
        <w:rPr>
          <w:rFonts w:ascii="Times New Roman" w:hAnsi="Times New Roman" w:cs="Times New Roman"/>
          <w:sz w:val="24"/>
          <w:szCs w:val="24"/>
        </w:rPr>
        <w:t xml:space="preserve"> </w:t>
      </w:r>
      <w:r w:rsidR="00130FAF">
        <w:rPr>
          <w:rFonts w:ascii="Times New Roman" w:hAnsi="Times New Roman" w:cs="Times New Roman"/>
          <w:sz w:val="24"/>
          <w:szCs w:val="24"/>
        </w:rPr>
        <w:t>Formal ci</w:t>
      </w:r>
      <w:r w:rsidR="00171617">
        <w:rPr>
          <w:rFonts w:ascii="Times New Roman" w:hAnsi="Times New Roman" w:cs="Times New Roman"/>
          <w:sz w:val="24"/>
          <w:szCs w:val="24"/>
        </w:rPr>
        <w:t>vic education</w:t>
      </w:r>
      <w:r w:rsidR="00171617">
        <w:rPr>
          <w:rFonts w:ascii="Times New Roman" w:hAnsi="Times New Roman"/>
        </w:rPr>
        <w:t xml:space="preserve"> impart</w:t>
      </w:r>
      <w:r w:rsidR="007D5EA5">
        <w:rPr>
          <w:rFonts w:ascii="Times New Roman" w:hAnsi="Times New Roman"/>
        </w:rPr>
        <w:t>s</w:t>
      </w:r>
      <w:r w:rsidR="009572D7">
        <w:rPr>
          <w:rFonts w:ascii="Times New Roman" w:hAnsi="Times New Roman"/>
        </w:rPr>
        <w:t xml:space="preserve"> an understanding of the government and how it w</w:t>
      </w:r>
      <w:r w:rsidR="009C18C4">
        <w:rPr>
          <w:rFonts w:ascii="Times New Roman" w:hAnsi="Times New Roman"/>
        </w:rPr>
        <w:t>orks that aids</w:t>
      </w:r>
      <w:r w:rsidR="009572D7">
        <w:rPr>
          <w:rFonts w:ascii="Times New Roman" w:hAnsi="Times New Roman"/>
        </w:rPr>
        <w:t xml:space="preserve"> people in developing a sense of agency</w:t>
      </w:r>
      <w:r w:rsidR="00DB064B">
        <w:rPr>
          <w:rFonts w:ascii="Times New Roman" w:hAnsi="Times New Roman"/>
        </w:rPr>
        <w:t xml:space="preserve"> that encourages participation</w:t>
      </w:r>
      <w:r w:rsidR="009572D7">
        <w:rPr>
          <w:rFonts w:ascii="Times New Roman" w:hAnsi="Times New Roman"/>
        </w:rPr>
        <w:t xml:space="preserve"> </w:t>
      </w:r>
      <w:r w:rsidR="007D5EA5">
        <w:rPr>
          <w:rFonts w:ascii="Times New Roman" w:hAnsi="Times New Roman"/>
        </w:rPr>
        <w:t>(</w:t>
      </w:r>
      <w:proofErr w:type="spellStart"/>
      <w:r w:rsidR="007D5EA5">
        <w:rPr>
          <w:rFonts w:ascii="Times New Roman" w:hAnsi="Times New Roman"/>
        </w:rPr>
        <w:t>Torney</w:t>
      </w:r>
      <w:proofErr w:type="spellEnd"/>
      <w:r w:rsidR="007D5EA5">
        <w:rPr>
          <w:rFonts w:ascii="Times New Roman" w:hAnsi="Times New Roman"/>
        </w:rPr>
        <w:t xml:space="preserve">, Oppenheim, and </w:t>
      </w:r>
      <w:proofErr w:type="spellStart"/>
      <w:r w:rsidR="007D5EA5">
        <w:rPr>
          <w:rFonts w:ascii="Times New Roman" w:hAnsi="Times New Roman"/>
        </w:rPr>
        <w:t>Farnen</w:t>
      </w:r>
      <w:proofErr w:type="spellEnd"/>
      <w:r w:rsidR="007D5EA5">
        <w:rPr>
          <w:rFonts w:ascii="Times New Roman" w:hAnsi="Times New Roman"/>
        </w:rPr>
        <w:t xml:space="preserve">, 1975; </w:t>
      </w:r>
      <w:proofErr w:type="spellStart"/>
      <w:r w:rsidR="007D5EA5">
        <w:rPr>
          <w:rFonts w:ascii="Times New Roman" w:hAnsi="Times New Roman"/>
        </w:rPr>
        <w:t>Delli</w:t>
      </w:r>
      <w:proofErr w:type="spellEnd"/>
      <w:r w:rsidR="007D5EA5">
        <w:rPr>
          <w:rFonts w:ascii="Times New Roman" w:hAnsi="Times New Roman"/>
        </w:rPr>
        <w:t xml:space="preserve"> </w:t>
      </w:r>
      <w:proofErr w:type="spellStart"/>
      <w:r w:rsidR="007D5EA5">
        <w:rPr>
          <w:rFonts w:ascii="Times New Roman" w:hAnsi="Times New Roman"/>
        </w:rPr>
        <w:t>Carpini</w:t>
      </w:r>
      <w:proofErr w:type="spellEnd"/>
      <w:r w:rsidR="007D5EA5">
        <w:rPr>
          <w:rFonts w:ascii="Times New Roman" w:hAnsi="Times New Roman"/>
        </w:rPr>
        <w:t xml:space="preserve"> and </w:t>
      </w:r>
      <w:proofErr w:type="spellStart"/>
      <w:r w:rsidR="007D5EA5">
        <w:rPr>
          <w:rFonts w:ascii="Times New Roman" w:hAnsi="Times New Roman"/>
        </w:rPr>
        <w:t>Keeter</w:t>
      </w:r>
      <w:proofErr w:type="spellEnd"/>
      <w:r w:rsidR="007D5EA5">
        <w:rPr>
          <w:rFonts w:ascii="Times New Roman" w:hAnsi="Times New Roman"/>
        </w:rPr>
        <w:t xml:space="preserve">, 1996; </w:t>
      </w:r>
      <w:proofErr w:type="spellStart"/>
      <w:r w:rsidR="007D5EA5">
        <w:rPr>
          <w:rFonts w:ascii="Times New Roman" w:hAnsi="Times New Roman"/>
        </w:rPr>
        <w:t>Niemi</w:t>
      </w:r>
      <w:proofErr w:type="spellEnd"/>
      <w:r w:rsidR="007D5EA5">
        <w:rPr>
          <w:rFonts w:ascii="Times New Roman" w:hAnsi="Times New Roman"/>
        </w:rPr>
        <w:t xml:space="preserve"> and </w:t>
      </w:r>
      <w:proofErr w:type="spellStart"/>
      <w:r w:rsidR="007D5EA5">
        <w:rPr>
          <w:rFonts w:ascii="Times New Roman" w:hAnsi="Times New Roman"/>
        </w:rPr>
        <w:t>Junn</w:t>
      </w:r>
      <w:proofErr w:type="spellEnd"/>
      <w:r w:rsidR="007D5EA5">
        <w:rPr>
          <w:rFonts w:ascii="Times New Roman" w:hAnsi="Times New Roman"/>
        </w:rPr>
        <w:t xml:space="preserve">, 1998; </w:t>
      </w:r>
      <w:proofErr w:type="spellStart"/>
      <w:r w:rsidR="007D5EA5">
        <w:rPr>
          <w:rFonts w:ascii="Times New Roman" w:hAnsi="Times New Roman"/>
        </w:rPr>
        <w:t>Tolo</w:t>
      </w:r>
      <w:proofErr w:type="spellEnd"/>
      <w:r w:rsidR="007D5EA5">
        <w:rPr>
          <w:rFonts w:ascii="Times New Roman" w:hAnsi="Times New Roman"/>
        </w:rPr>
        <w:t xml:space="preserve">, 1999).  </w:t>
      </w:r>
    </w:p>
    <w:p w:rsidR="00FA4B4E" w:rsidRDefault="009572D7" w:rsidP="00FA4B4E">
      <w:pPr>
        <w:spacing w:line="480" w:lineRule="auto"/>
        <w:ind w:right="720" w:firstLine="720"/>
        <w:contextualSpacing/>
        <w:rPr>
          <w:rFonts w:ascii="Times New Roman" w:hAnsi="Times New Roman" w:cs="Helvetica"/>
          <w:color w:val="000000"/>
          <w:szCs w:val="23"/>
        </w:rPr>
      </w:pPr>
      <w:r>
        <w:rPr>
          <w:rFonts w:ascii="Times New Roman" w:hAnsi="Times New Roman"/>
        </w:rPr>
        <w:t>P</w:t>
      </w:r>
      <w:r w:rsidR="009C18C4">
        <w:rPr>
          <w:rFonts w:ascii="Times New Roman" w:hAnsi="Times New Roman"/>
        </w:rPr>
        <w:t>olitical engagement</w:t>
      </w:r>
      <w:r>
        <w:rPr>
          <w:rFonts w:ascii="Times New Roman" w:hAnsi="Times New Roman"/>
        </w:rPr>
        <w:t xml:space="preserve"> also requires</w:t>
      </w:r>
      <w:r w:rsidR="00DB064B">
        <w:rPr>
          <w:rFonts w:ascii="Times New Roman" w:hAnsi="Times New Roman"/>
        </w:rPr>
        <w:t xml:space="preserve"> that people </w:t>
      </w:r>
      <w:r w:rsidRPr="005B3E5A">
        <w:rPr>
          <w:rFonts w:ascii="Times New Roman" w:hAnsi="Times New Roman"/>
        </w:rPr>
        <w:t>believe in their own ability to influence actual politic</w:t>
      </w:r>
      <w:r>
        <w:rPr>
          <w:rFonts w:ascii="Times New Roman" w:hAnsi="Times New Roman"/>
        </w:rPr>
        <w:t>al happenings</w:t>
      </w:r>
      <w:r w:rsidR="00803FAD">
        <w:rPr>
          <w:rFonts w:ascii="Times New Roman" w:hAnsi="Times New Roman"/>
        </w:rPr>
        <w:t>.  A sense of political</w:t>
      </w:r>
      <w:r w:rsidR="009C18C4">
        <w:rPr>
          <w:rFonts w:ascii="Times New Roman" w:hAnsi="Times New Roman"/>
        </w:rPr>
        <w:t xml:space="preserve"> </w:t>
      </w:r>
      <w:r w:rsidR="00803FAD">
        <w:rPr>
          <w:rFonts w:ascii="Times New Roman" w:hAnsi="Times New Roman"/>
        </w:rPr>
        <w:t>e</w:t>
      </w:r>
      <w:r w:rsidR="009C18C4" w:rsidRPr="005B3E5A">
        <w:rPr>
          <w:rFonts w:ascii="Times New Roman" w:hAnsi="Times New Roman"/>
        </w:rPr>
        <w:t>fficacy does not come only from political knowledge</w:t>
      </w:r>
      <w:r w:rsidR="00803FAD">
        <w:rPr>
          <w:rFonts w:ascii="Times New Roman" w:hAnsi="Times New Roman"/>
        </w:rPr>
        <w:t>,</w:t>
      </w:r>
      <w:r w:rsidR="009C18C4" w:rsidRPr="005B3E5A">
        <w:rPr>
          <w:rFonts w:ascii="Times New Roman" w:hAnsi="Times New Roman"/>
        </w:rPr>
        <w:t xml:space="preserve"> but also </w:t>
      </w:r>
      <w:r w:rsidR="009C18C4">
        <w:rPr>
          <w:rFonts w:ascii="Times New Roman" w:hAnsi="Times New Roman"/>
        </w:rPr>
        <w:t xml:space="preserve">derives </w:t>
      </w:r>
      <w:r w:rsidR="009C18C4" w:rsidRPr="005B3E5A">
        <w:rPr>
          <w:rFonts w:ascii="Times New Roman" w:hAnsi="Times New Roman"/>
        </w:rPr>
        <w:t xml:space="preserve">from other skills that are enforced through successful civic education programs. These skills include public speaking, debate, and an ability to work with people with differing points of view. </w:t>
      </w:r>
      <w:r w:rsidR="00130FAF">
        <w:rPr>
          <w:rFonts w:ascii="Times New Roman" w:hAnsi="Times New Roman"/>
        </w:rPr>
        <w:t xml:space="preserve"> They</w:t>
      </w:r>
      <w:r w:rsidR="002B2BB5">
        <w:rPr>
          <w:rFonts w:ascii="Times New Roman" w:hAnsi="Times New Roman"/>
        </w:rPr>
        <w:t xml:space="preserve"> have been</w:t>
      </w:r>
      <w:r w:rsidR="00803FAD">
        <w:rPr>
          <w:rFonts w:ascii="Times New Roman" w:hAnsi="Times New Roman"/>
        </w:rPr>
        <w:t xml:space="preserve"> defined </w:t>
      </w:r>
      <w:r w:rsidR="009C18C4" w:rsidRPr="005B3E5A">
        <w:rPr>
          <w:rFonts w:ascii="Times New Roman" w:hAnsi="Times New Roman"/>
        </w:rPr>
        <w:t>as, “</w:t>
      </w:r>
      <w:r w:rsidR="00803FAD">
        <w:rPr>
          <w:rFonts w:ascii="Times New Roman" w:hAnsi="Times New Roman"/>
        </w:rPr>
        <w:t xml:space="preserve">. . . </w:t>
      </w:r>
      <w:r w:rsidR="009C18C4" w:rsidRPr="005B3E5A">
        <w:rPr>
          <w:rFonts w:ascii="Times New Roman" w:hAnsi="Times New Roman" w:cs="Helvetica"/>
          <w:color w:val="000000"/>
          <w:szCs w:val="23"/>
        </w:rPr>
        <w:t>the communications and organizational abilities that allow citizens to use time and money effect</w:t>
      </w:r>
      <w:r w:rsidR="009C18C4">
        <w:rPr>
          <w:rFonts w:ascii="Times New Roman" w:hAnsi="Times New Roman" w:cs="Helvetica"/>
          <w:color w:val="000000"/>
          <w:szCs w:val="23"/>
        </w:rPr>
        <w:t>ively in political life” (</w:t>
      </w:r>
      <w:proofErr w:type="spellStart"/>
      <w:r w:rsidR="009C18C4">
        <w:rPr>
          <w:rFonts w:ascii="Times New Roman" w:hAnsi="Times New Roman" w:cs="Helvetica"/>
          <w:color w:val="000000"/>
          <w:szCs w:val="23"/>
        </w:rPr>
        <w:t>Verba</w:t>
      </w:r>
      <w:proofErr w:type="spellEnd"/>
      <w:r w:rsidR="009C18C4" w:rsidRPr="005B3E5A">
        <w:rPr>
          <w:rFonts w:ascii="Times New Roman" w:hAnsi="Times New Roman" w:cs="Helvetica"/>
          <w:color w:val="000000"/>
          <w:szCs w:val="23"/>
        </w:rPr>
        <w:t xml:space="preserve"> </w:t>
      </w:r>
      <w:r w:rsidR="009C18C4">
        <w:rPr>
          <w:rFonts w:ascii="Times New Roman" w:hAnsi="Times New Roman" w:cs="Helvetica"/>
          <w:color w:val="000000"/>
          <w:szCs w:val="23"/>
        </w:rPr>
        <w:t>et al</w:t>
      </w:r>
      <w:r w:rsidR="009C18C4" w:rsidRPr="005B3E5A">
        <w:rPr>
          <w:rFonts w:ascii="Times New Roman" w:hAnsi="Times New Roman" w:cs="Helvetica"/>
          <w:color w:val="000000"/>
          <w:szCs w:val="23"/>
        </w:rPr>
        <w:t>, 1995)</w:t>
      </w:r>
      <w:r w:rsidR="009C18C4">
        <w:rPr>
          <w:rFonts w:ascii="Times New Roman" w:hAnsi="Times New Roman" w:cs="Helvetica"/>
          <w:color w:val="000000"/>
          <w:szCs w:val="23"/>
        </w:rPr>
        <w:t>.</w:t>
      </w:r>
      <w:r w:rsidR="00803FAD">
        <w:rPr>
          <w:rFonts w:ascii="Times New Roman" w:hAnsi="Times New Roman" w:cs="Helvetica"/>
          <w:color w:val="000000"/>
          <w:szCs w:val="23"/>
        </w:rPr>
        <w:t xml:space="preserve">  </w:t>
      </w:r>
      <w:r w:rsidR="00803FAD">
        <w:rPr>
          <w:rFonts w:ascii="Times New Roman" w:hAnsi="Times New Roman"/>
        </w:rPr>
        <w:t>I</w:t>
      </w:r>
      <w:r w:rsidR="00803FAD" w:rsidRPr="005B3E5A">
        <w:rPr>
          <w:rFonts w:ascii="Times New Roman" w:hAnsi="Times New Roman"/>
        </w:rPr>
        <w:t xml:space="preserve">ncreased political efficacy </w:t>
      </w:r>
      <w:r w:rsidR="00803FAD">
        <w:rPr>
          <w:rFonts w:ascii="Times New Roman" w:hAnsi="Times New Roman"/>
        </w:rPr>
        <w:t>can lead</w:t>
      </w:r>
      <w:r w:rsidR="00130FAF">
        <w:rPr>
          <w:rFonts w:ascii="Times New Roman" w:hAnsi="Times New Roman"/>
        </w:rPr>
        <w:t xml:space="preserve"> to higher level of political participation. </w:t>
      </w:r>
      <w:r w:rsidR="00803FAD">
        <w:rPr>
          <w:rFonts w:ascii="Times New Roman" w:hAnsi="Times New Roman"/>
        </w:rPr>
        <w:t>E</w:t>
      </w:r>
      <w:r w:rsidR="00803FAD" w:rsidRPr="005B3E5A">
        <w:rPr>
          <w:rFonts w:ascii="Times New Roman" w:hAnsi="Times New Roman"/>
        </w:rPr>
        <w:t>fficacy is an important determinant of political behavior because without feelings of competency and a belief that one’s actions are consequential, one has little incentive to participate in politics</w:t>
      </w:r>
      <w:r w:rsidR="00803FAD">
        <w:rPr>
          <w:rFonts w:ascii="Times New Roman" w:hAnsi="Times New Roman"/>
        </w:rPr>
        <w:t xml:space="preserve"> (</w:t>
      </w:r>
      <w:r w:rsidR="000814F4">
        <w:rPr>
          <w:rFonts w:ascii="Times New Roman" w:hAnsi="Times New Roman"/>
        </w:rPr>
        <w:t xml:space="preserve">Easton and Dennis, 1967; </w:t>
      </w:r>
      <w:r w:rsidR="00803FAD">
        <w:rPr>
          <w:rFonts w:ascii="Times New Roman" w:hAnsi="Times New Roman"/>
        </w:rPr>
        <w:t>Abramson and Aldrich, 1982).</w:t>
      </w:r>
      <w:r w:rsidR="00803FAD">
        <w:rPr>
          <w:rFonts w:ascii="Times New Roman" w:hAnsi="Times New Roman" w:cs="Helvetica"/>
          <w:color w:val="000000"/>
          <w:szCs w:val="23"/>
        </w:rPr>
        <w:t xml:space="preserve"> </w:t>
      </w:r>
    </w:p>
    <w:p w:rsidR="000814F4" w:rsidRDefault="002754A6" w:rsidP="0008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New Roman" w:hAnsi="Times New Roman" w:cs="Times New Roman"/>
          <w:color w:val="000000"/>
          <w:sz w:val="24"/>
          <w:szCs w:val="24"/>
        </w:rPr>
      </w:pPr>
      <w:r>
        <w:rPr>
          <w:rFonts w:ascii="Times New Roman" w:hAnsi="Times New Roman"/>
        </w:rPr>
        <w:tab/>
      </w:r>
      <w:r w:rsidR="009C18C4" w:rsidRPr="005B3E5A">
        <w:rPr>
          <w:rFonts w:ascii="Times New Roman" w:hAnsi="Times New Roman"/>
        </w:rPr>
        <w:t xml:space="preserve">Civic duty, while distinct from political efficacy, is closely related in that both concepts deal with </w:t>
      </w:r>
      <w:r w:rsidR="009C18C4" w:rsidRPr="005B3E5A">
        <w:rPr>
          <w:rFonts w:ascii="Times New Roman" w:hAnsi="Times New Roman"/>
        </w:rPr>
        <w:lastRenderedPageBreak/>
        <w:t>the way individual</w:t>
      </w:r>
      <w:r w:rsidR="009C18C4">
        <w:rPr>
          <w:rFonts w:ascii="Times New Roman" w:hAnsi="Times New Roman"/>
        </w:rPr>
        <w:t>s</w:t>
      </w:r>
      <w:r w:rsidR="009C18C4" w:rsidRPr="005B3E5A">
        <w:rPr>
          <w:rFonts w:ascii="Times New Roman" w:hAnsi="Times New Roman"/>
        </w:rPr>
        <w:t xml:space="preserve"> </w:t>
      </w:r>
      <w:r w:rsidR="009C18C4">
        <w:rPr>
          <w:rFonts w:ascii="Times New Roman" w:hAnsi="Times New Roman"/>
        </w:rPr>
        <w:t>orient themselves</w:t>
      </w:r>
      <w:r w:rsidR="009C18C4" w:rsidRPr="005B3E5A">
        <w:rPr>
          <w:rFonts w:ascii="Times New Roman" w:hAnsi="Times New Roman"/>
        </w:rPr>
        <w:t xml:space="preserve"> </w:t>
      </w:r>
      <w:r w:rsidR="009C18C4">
        <w:rPr>
          <w:rFonts w:ascii="Times New Roman" w:hAnsi="Times New Roman"/>
        </w:rPr>
        <w:t>within</w:t>
      </w:r>
      <w:r w:rsidR="009C18C4" w:rsidRPr="005B3E5A">
        <w:rPr>
          <w:rFonts w:ascii="Times New Roman" w:hAnsi="Times New Roman"/>
        </w:rPr>
        <w:t xml:space="preserve"> the broader pol</w:t>
      </w:r>
      <w:r w:rsidR="00130FAF">
        <w:rPr>
          <w:rFonts w:ascii="Times New Roman" w:hAnsi="Times New Roman"/>
        </w:rPr>
        <w:t>itical establishment.  Studies consistently demonstrate that civic duty</w:t>
      </w:r>
      <w:r w:rsidR="00DB064B">
        <w:rPr>
          <w:rFonts w:ascii="Times New Roman" w:hAnsi="Times New Roman"/>
        </w:rPr>
        <w:t xml:space="preserve"> is</w:t>
      </w:r>
      <w:r w:rsidR="009C18C4" w:rsidRPr="005B3E5A">
        <w:rPr>
          <w:rFonts w:ascii="Times New Roman" w:hAnsi="Times New Roman"/>
        </w:rPr>
        <w:t xml:space="preserve"> an important predict</w:t>
      </w:r>
      <w:r w:rsidR="00803FAD">
        <w:rPr>
          <w:rFonts w:ascii="Times New Roman" w:hAnsi="Times New Roman"/>
        </w:rPr>
        <w:t>or of political participation (</w:t>
      </w:r>
      <w:r w:rsidR="009C18C4" w:rsidRPr="005B3E5A">
        <w:rPr>
          <w:rFonts w:ascii="Times New Roman" w:hAnsi="Times New Roman"/>
        </w:rPr>
        <w:t>Campbell, 2006)</w:t>
      </w:r>
      <w:r w:rsidR="00803FAD">
        <w:rPr>
          <w:rFonts w:ascii="Times New Roman" w:hAnsi="Times New Roman"/>
        </w:rPr>
        <w:t xml:space="preserve">. </w:t>
      </w:r>
      <w:r w:rsidR="009C18C4" w:rsidRPr="005B3E5A">
        <w:rPr>
          <w:rFonts w:ascii="Times New Roman" w:hAnsi="Times New Roman"/>
        </w:rPr>
        <w:t xml:space="preserve"> Research has shown that </w:t>
      </w:r>
      <w:r w:rsidR="00130FAF">
        <w:rPr>
          <w:rFonts w:ascii="Times New Roman" w:hAnsi="Times New Roman"/>
        </w:rPr>
        <w:t>students who receive quality</w:t>
      </w:r>
      <w:r w:rsidR="00DB064B">
        <w:rPr>
          <w:rFonts w:ascii="Times New Roman" w:hAnsi="Times New Roman"/>
        </w:rPr>
        <w:t xml:space="preserve"> civic education are more inclined to develop a strong sense of civic duty</w:t>
      </w:r>
      <w:r w:rsidR="00803FAD">
        <w:rPr>
          <w:rFonts w:ascii="Times New Roman" w:hAnsi="Times New Roman"/>
        </w:rPr>
        <w:t xml:space="preserve"> (Owen and Soule, 2010)</w:t>
      </w:r>
      <w:r w:rsidR="00130FAF">
        <w:rPr>
          <w:rFonts w:ascii="Times New Roman" w:hAnsi="Times New Roman" w:cs="Times New Roman"/>
          <w:color w:val="000000"/>
          <w:sz w:val="24"/>
          <w:szCs w:val="24"/>
        </w:rPr>
        <w:t xml:space="preserve">.        </w:t>
      </w:r>
    </w:p>
    <w:p w:rsidR="000814F4" w:rsidRDefault="000814F4" w:rsidP="0008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i/>
          <w:color w:val="000000"/>
        </w:rPr>
      </w:pPr>
      <w:r>
        <w:rPr>
          <w:rFonts w:ascii="Times New Roman" w:hAnsi="Times New Roman" w:cs="Times New Roman"/>
          <w:color w:val="000000"/>
          <w:sz w:val="24"/>
          <w:szCs w:val="24"/>
        </w:rPr>
        <w:tab/>
      </w:r>
      <w:r>
        <w:rPr>
          <w:rFonts w:ascii="Times New Roman" w:hAnsi="Times New Roman"/>
          <w:color w:val="000000"/>
        </w:rPr>
        <w:t>R</w:t>
      </w:r>
      <w:r w:rsidRPr="005B3E5A">
        <w:rPr>
          <w:rFonts w:ascii="Times New Roman" w:hAnsi="Times New Roman"/>
          <w:color w:val="000000"/>
        </w:rPr>
        <w:t>esearch has document</w:t>
      </w:r>
      <w:r>
        <w:rPr>
          <w:rFonts w:ascii="Times New Roman" w:hAnsi="Times New Roman"/>
          <w:color w:val="000000"/>
        </w:rPr>
        <w:t>ed</w:t>
      </w:r>
      <w:r w:rsidRPr="005B3E5A">
        <w:rPr>
          <w:rFonts w:ascii="Times New Roman" w:hAnsi="Times New Roman"/>
          <w:color w:val="000000"/>
        </w:rPr>
        <w:t xml:space="preserve"> t</w:t>
      </w:r>
      <w:r w:rsidR="002754A6">
        <w:rPr>
          <w:rFonts w:ascii="Times New Roman" w:hAnsi="Times New Roman"/>
          <w:color w:val="000000"/>
        </w:rPr>
        <w:t>he direct link between higher levels of</w:t>
      </w:r>
      <w:r w:rsidRPr="005B3E5A">
        <w:rPr>
          <w:rFonts w:ascii="Times New Roman" w:hAnsi="Times New Roman"/>
          <w:color w:val="000000"/>
        </w:rPr>
        <w:t xml:space="preserve"> civic education and in</w:t>
      </w:r>
      <w:r>
        <w:rPr>
          <w:rFonts w:ascii="Times New Roman" w:hAnsi="Times New Roman"/>
          <w:color w:val="000000"/>
        </w:rPr>
        <w:t>creased voter turnout rates.  S</w:t>
      </w:r>
      <w:r w:rsidRPr="005B3E5A">
        <w:rPr>
          <w:rFonts w:ascii="Times New Roman" w:hAnsi="Times New Roman"/>
          <w:color w:val="000000"/>
        </w:rPr>
        <w:t xml:space="preserve">tudents </w:t>
      </w:r>
      <w:r w:rsidR="002754A6">
        <w:rPr>
          <w:rFonts w:ascii="Times New Roman" w:hAnsi="Times New Roman"/>
          <w:color w:val="000000"/>
        </w:rPr>
        <w:t>with more</w:t>
      </w:r>
      <w:r w:rsidRPr="005B3E5A">
        <w:rPr>
          <w:rFonts w:ascii="Times New Roman" w:hAnsi="Times New Roman"/>
          <w:color w:val="000000"/>
        </w:rPr>
        <w:t xml:space="preserve"> education were much more likely to </w:t>
      </w:r>
      <w:r w:rsidR="002754A6">
        <w:rPr>
          <w:rFonts w:ascii="Times New Roman" w:hAnsi="Times New Roman"/>
          <w:color w:val="000000"/>
        </w:rPr>
        <w:t>have voted in the 2000 p</w:t>
      </w:r>
      <w:r w:rsidRPr="005B3E5A">
        <w:rPr>
          <w:rFonts w:ascii="Times New Roman" w:hAnsi="Times New Roman"/>
          <w:color w:val="000000"/>
        </w:rPr>
        <w:t>residential election than those</w:t>
      </w:r>
      <w:r w:rsidR="002754A6">
        <w:rPr>
          <w:rFonts w:ascii="Times New Roman" w:hAnsi="Times New Roman"/>
          <w:color w:val="000000"/>
        </w:rPr>
        <w:t xml:space="preserve"> with lower levels of education</w:t>
      </w:r>
      <w:r>
        <w:rPr>
          <w:rFonts w:ascii="Times New Roman" w:hAnsi="Times New Roman"/>
          <w:color w:val="000000"/>
        </w:rPr>
        <w:t xml:space="preserve"> (Dee, 2003)</w:t>
      </w:r>
      <w:r w:rsidR="002754A6">
        <w:rPr>
          <w:rFonts w:ascii="Times New Roman" w:hAnsi="Times New Roman"/>
          <w:color w:val="000000"/>
        </w:rPr>
        <w:t>.</w:t>
      </w:r>
      <w:r>
        <w:rPr>
          <w:rFonts w:ascii="Times New Roman" w:hAnsi="Times New Roman"/>
          <w:color w:val="000000"/>
        </w:rPr>
        <w:t xml:space="preserve"> </w:t>
      </w:r>
      <w:r w:rsidR="002754A6">
        <w:rPr>
          <w:rFonts w:ascii="Times New Roman" w:hAnsi="Times New Roman"/>
          <w:color w:val="000000"/>
        </w:rPr>
        <w:t xml:space="preserve">  A more recent study found </w:t>
      </w:r>
      <w:r w:rsidRPr="005B3E5A">
        <w:rPr>
          <w:rFonts w:ascii="Times New Roman" w:hAnsi="Times New Roman"/>
          <w:color w:val="000000"/>
        </w:rPr>
        <w:t xml:space="preserve">that </w:t>
      </w:r>
      <w:r w:rsidRPr="005B3E5A">
        <w:rPr>
          <w:rFonts w:ascii="Times New Roman" w:hAnsi="Times New Roman" w:cs="Helvetica"/>
          <w:color w:val="000000"/>
          <w:szCs w:val="23"/>
        </w:rPr>
        <w:t>students who complete a year of cou</w:t>
      </w:r>
      <w:r w:rsidR="002B2BB5">
        <w:rPr>
          <w:rFonts w:ascii="Times New Roman" w:hAnsi="Times New Roman" w:cs="Helvetica"/>
          <w:color w:val="000000"/>
          <w:szCs w:val="23"/>
        </w:rPr>
        <w:t>rsework in American government/c</w:t>
      </w:r>
      <w:r w:rsidRPr="005B3E5A">
        <w:rPr>
          <w:rFonts w:ascii="Times New Roman" w:hAnsi="Times New Roman" w:cs="Helvetica"/>
          <w:color w:val="000000"/>
          <w:szCs w:val="23"/>
        </w:rPr>
        <w:t xml:space="preserve">ivics are 3-6 percentage points more likely to vote in an election following high school than those without exposure to civic education. </w:t>
      </w:r>
      <w:proofErr w:type="gramStart"/>
      <w:r w:rsidRPr="005B3E5A">
        <w:rPr>
          <w:rFonts w:ascii="Times New Roman" w:hAnsi="Times New Roman" w:cs="Helvetica"/>
          <w:color w:val="000000"/>
          <w:szCs w:val="23"/>
        </w:rPr>
        <w:t>(</w:t>
      </w:r>
      <w:proofErr w:type="spellStart"/>
      <w:r w:rsidRPr="005B3E5A">
        <w:rPr>
          <w:rFonts w:ascii="Times New Roman" w:hAnsi="Times New Roman" w:cs="Helvetica"/>
          <w:color w:val="000000"/>
          <w:szCs w:val="23"/>
        </w:rPr>
        <w:t>Bachner</w:t>
      </w:r>
      <w:proofErr w:type="spellEnd"/>
      <w:r w:rsidRPr="005B3E5A">
        <w:rPr>
          <w:rFonts w:ascii="Times New Roman" w:hAnsi="Times New Roman" w:cs="Helvetica"/>
          <w:color w:val="000000"/>
          <w:szCs w:val="23"/>
        </w:rPr>
        <w:t>, 201</w:t>
      </w:r>
      <w:r>
        <w:rPr>
          <w:rFonts w:ascii="Times New Roman" w:hAnsi="Times New Roman" w:cs="Helvetica"/>
          <w:color w:val="000000"/>
          <w:szCs w:val="23"/>
        </w:rPr>
        <w:t>1</w:t>
      </w:r>
      <w:r w:rsidRPr="005B3E5A">
        <w:rPr>
          <w:rFonts w:ascii="Times New Roman" w:hAnsi="Times New Roman" w:cs="Helvetica"/>
          <w:color w:val="000000"/>
          <w:szCs w:val="23"/>
        </w:rPr>
        <w:t>)</w:t>
      </w:r>
      <w:r>
        <w:rPr>
          <w:rFonts w:ascii="Times New Roman" w:hAnsi="Times New Roman"/>
          <w:i/>
          <w:color w:val="000000"/>
        </w:rPr>
        <w:t>.</w:t>
      </w:r>
      <w:proofErr w:type="gramEnd"/>
    </w:p>
    <w:p w:rsidR="00DB064B" w:rsidRPr="000814F4" w:rsidRDefault="00DB064B" w:rsidP="0008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New Roman" w:hAnsi="Times New Roman"/>
          <w:i/>
          <w:color w:val="000000"/>
        </w:rPr>
      </w:pPr>
      <w:r>
        <w:rPr>
          <w:rFonts w:ascii="Times New Roman" w:hAnsi="Times New Roman" w:cs="Times New Roman"/>
          <w:i/>
          <w:sz w:val="24"/>
          <w:szCs w:val="24"/>
        </w:rPr>
        <w:t>Classroom Environment and Instructional Methods</w:t>
      </w:r>
    </w:p>
    <w:p w:rsidR="002B2BB5" w:rsidRDefault="00687A4A" w:rsidP="000814F4">
      <w:pPr>
        <w:spacing w:line="480" w:lineRule="auto"/>
        <w:ind w:firstLine="720"/>
        <w:contextualSpacing/>
        <w:rPr>
          <w:rFonts w:ascii="Times New Roman" w:hAnsi="Times New Roman"/>
          <w:color w:val="000000"/>
        </w:rPr>
      </w:pPr>
      <w:r w:rsidRPr="00EC0A69">
        <w:rPr>
          <w:rFonts w:ascii="Times New Roman" w:hAnsi="Times New Roman" w:cs="Times New Roman"/>
          <w:sz w:val="24"/>
          <w:szCs w:val="24"/>
        </w:rPr>
        <w:t xml:space="preserve"> </w:t>
      </w:r>
      <w:r w:rsidR="00803FAD">
        <w:rPr>
          <w:rFonts w:ascii="Times New Roman" w:hAnsi="Times New Roman" w:cs="Times New Roman"/>
          <w:sz w:val="24"/>
          <w:szCs w:val="24"/>
        </w:rPr>
        <w:t xml:space="preserve">Particular types of civic education and classroom instructional methods are more conducive to making participatory citizens.  Factors, </w:t>
      </w:r>
      <w:r w:rsidRPr="00EC0A69">
        <w:rPr>
          <w:rFonts w:ascii="Times New Roman" w:hAnsi="Times New Roman" w:cs="Times New Roman"/>
          <w:sz w:val="24"/>
          <w:szCs w:val="24"/>
        </w:rPr>
        <w:t>such as integrating current events into classroom curricula</w:t>
      </w:r>
      <w:r w:rsidR="00803FAD">
        <w:rPr>
          <w:rFonts w:ascii="Times New Roman" w:hAnsi="Times New Roman" w:cs="Times New Roman"/>
          <w:sz w:val="24"/>
          <w:szCs w:val="24"/>
        </w:rPr>
        <w:t>,</w:t>
      </w:r>
      <w:r w:rsidRPr="00EC0A69">
        <w:rPr>
          <w:rFonts w:ascii="Times New Roman" w:hAnsi="Times New Roman" w:cs="Times New Roman"/>
          <w:sz w:val="24"/>
          <w:szCs w:val="24"/>
        </w:rPr>
        <w:t xml:space="preserve"> work to increase students’</w:t>
      </w:r>
      <w:r w:rsidR="00A5318A">
        <w:rPr>
          <w:rFonts w:ascii="Times New Roman" w:hAnsi="Times New Roman" w:cs="Times New Roman"/>
          <w:sz w:val="24"/>
          <w:szCs w:val="24"/>
        </w:rPr>
        <w:t xml:space="preserve"> future political participation (</w:t>
      </w:r>
      <w:proofErr w:type="spellStart"/>
      <w:r w:rsidR="00A5318A">
        <w:rPr>
          <w:rFonts w:ascii="Times New Roman" w:hAnsi="Times New Roman" w:cs="Times New Roman"/>
          <w:sz w:val="24"/>
          <w:szCs w:val="24"/>
        </w:rPr>
        <w:t>Niemi</w:t>
      </w:r>
      <w:proofErr w:type="spellEnd"/>
      <w:r w:rsidR="00A5318A">
        <w:rPr>
          <w:rFonts w:ascii="Times New Roman" w:hAnsi="Times New Roman" w:cs="Times New Roman"/>
          <w:sz w:val="24"/>
          <w:szCs w:val="24"/>
        </w:rPr>
        <w:t xml:space="preserve"> and </w:t>
      </w:r>
      <w:proofErr w:type="spellStart"/>
      <w:r w:rsidR="00A5318A">
        <w:rPr>
          <w:rFonts w:ascii="Times New Roman" w:hAnsi="Times New Roman" w:cs="Times New Roman"/>
          <w:sz w:val="24"/>
          <w:szCs w:val="24"/>
        </w:rPr>
        <w:t>Junn</w:t>
      </w:r>
      <w:proofErr w:type="spellEnd"/>
      <w:r w:rsidR="00A5318A">
        <w:rPr>
          <w:rFonts w:ascii="Times New Roman" w:hAnsi="Times New Roman" w:cs="Times New Roman"/>
          <w:sz w:val="24"/>
          <w:szCs w:val="24"/>
        </w:rPr>
        <w:t>, 1998).</w:t>
      </w:r>
      <w:r w:rsidR="00CC4D70">
        <w:rPr>
          <w:rFonts w:ascii="Times New Roman" w:hAnsi="Times New Roman"/>
          <w:color w:val="000000"/>
        </w:rPr>
        <w:t xml:space="preserve"> </w:t>
      </w:r>
      <w:r w:rsidR="00CC4D70" w:rsidRPr="005B3E5A">
        <w:rPr>
          <w:rFonts w:ascii="Times New Roman" w:hAnsi="Times New Roman"/>
          <w:color w:val="000000"/>
        </w:rPr>
        <w:t xml:space="preserve"> </w:t>
      </w:r>
      <w:r w:rsidR="00A5318A">
        <w:rPr>
          <w:rFonts w:ascii="Times New Roman" w:hAnsi="Times New Roman"/>
          <w:color w:val="000000"/>
        </w:rPr>
        <w:t>C</w:t>
      </w:r>
      <w:r w:rsidR="00CC4D70" w:rsidRPr="005B3E5A">
        <w:rPr>
          <w:rFonts w:ascii="Times New Roman" w:hAnsi="Times New Roman"/>
          <w:color w:val="000000"/>
        </w:rPr>
        <w:t>urrent events, particularly when tailored to a student</w:t>
      </w:r>
      <w:r w:rsidR="00CC4D70" w:rsidRPr="005B3E5A">
        <w:rPr>
          <w:rFonts w:ascii="Times New Roman" w:hAnsi="Times New Roman" w:cs="Lucida Sans Unicode"/>
          <w:color w:val="000000"/>
        </w:rPr>
        <w:t>’</w:t>
      </w:r>
      <w:r w:rsidR="00CC4D70" w:rsidRPr="005B3E5A">
        <w:rPr>
          <w:rFonts w:ascii="Times New Roman" w:hAnsi="Times New Roman"/>
          <w:color w:val="000000"/>
        </w:rPr>
        <w:t xml:space="preserve">s </w:t>
      </w:r>
      <w:r w:rsidR="00A5318A">
        <w:rPr>
          <w:rFonts w:ascii="Times New Roman" w:hAnsi="Times New Roman"/>
          <w:color w:val="000000"/>
        </w:rPr>
        <w:t>interest</w:t>
      </w:r>
      <w:r w:rsidR="00130FAF">
        <w:rPr>
          <w:rFonts w:ascii="Times New Roman" w:hAnsi="Times New Roman"/>
          <w:color w:val="000000"/>
        </w:rPr>
        <w:t xml:space="preserve"> or discussed in conjunction with an active classroom or community-based project (</w:t>
      </w:r>
      <w:proofErr w:type="spellStart"/>
      <w:r w:rsidR="00130FAF">
        <w:rPr>
          <w:rFonts w:ascii="Times New Roman" w:hAnsi="Times New Roman"/>
          <w:color w:val="000000"/>
        </w:rPr>
        <w:t>Youniss</w:t>
      </w:r>
      <w:proofErr w:type="spellEnd"/>
      <w:r w:rsidR="00130FAF">
        <w:rPr>
          <w:rFonts w:ascii="Times New Roman" w:hAnsi="Times New Roman"/>
          <w:color w:val="000000"/>
        </w:rPr>
        <w:t xml:space="preserve"> and Yates, </w:t>
      </w:r>
      <w:r w:rsidR="006F6881">
        <w:rPr>
          <w:rFonts w:ascii="Times New Roman" w:hAnsi="Times New Roman"/>
          <w:color w:val="000000"/>
        </w:rPr>
        <w:t>1997)</w:t>
      </w:r>
      <w:r w:rsidR="00A5318A">
        <w:rPr>
          <w:rFonts w:ascii="Times New Roman" w:hAnsi="Times New Roman"/>
          <w:color w:val="000000"/>
        </w:rPr>
        <w:t>, are a key component of</w:t>
      </w:r>
      <w:r w:rsidR="00CC4D70" w:rsidRPr="005B3E5A">
        <w:rPr>
          <w:rFonts w:ascii="Times New Roman" w:hAnsi="Times New Roman"/>
          <w:color w:val="000000"/>
        </w:rPr>
        <w:t xml:space="preserve"> a</w:t>
      </w:r>
      <w:r w:rsidR="00A5318A">
        <w:rPr>
          <w:rFonts w:ascii="Times New Roman" w:hAnsi="Times New Roman"/>
          <w:color w:val="000000"/>
        </w:rPr>
        <w:t xml:space="preserve"> civics course that c</w:t>
      </w:r>
      <w:r w:rsidR="00CC4D70" w:rsidRPr="005B3E5A">
        <w:rPr>
          <w:rFonts w:ascii="Times New Roman" w:hAnsi="Times New Roman"/>
          <w:color w:val="000000"/>
        </w:rPr>
        <w:t>an bolster</w:t>
      </w:r>
      <w:r w:rsidR="00A5318A">
        <w:rPr>
          <w:rFonts w:ascii="Times New Roman" w:hAnsi="Times New Roman"/>
          <w:color w:val="000000"/>
        </w:rPr>
        <w:t xml:space="preserve"> civic knowledge and engagement by</w:t>
      </w:r>
      <w:r w:rsidR="00CC4D70" w:rsidRPr="005B3E5A">
        <w:rPr>
          <w:rFonts w:ascii="Times New Roman" w:hAnsi="Times New Roman"/>
          <w:color w:val="000000"/>
        </w:rPr>
        <w:t xml:space="preserve"> providing “</w:t>
      </w:r>
      <w:proofErr w:type="spellStart"/>
      <w:r w:rsidR="00CC4D70" w:rsidRPr="005B3E5A">
        <w:rPr>
          <w:rFonts w:ascii="Times New Roman" w:hAnsi="Times New Roman"/>
          <w:color w:val="000000"/>
        </w:rPr>
        <w:t>nondupli</w:t>
      </w:r>
      <w:r w:rsidR="00A5318A">
        <w:rPr>
          <w:rFonts w:ascii="Times New Roman" w:hAnsi="Times New Roman"/>
          <w:color w:val="000000"/>
        </w:rPr>
        <w:t>cative</w:t>
      </w:r>
      <w:proofErr w:type="spellEnd"/>
      <w:r w:rsidR="00A5318A">
        <w:rPr>
          <w:rFonts w:ascii="Times New Roman" w:hAnsi="Times New Roman"/>
          <w:color w:val="000000"/>
        </w:rPr>
        <w:t xml:space="preserve"> civic knowledge”</w:t>
      </w:r>
      <w:r w:rsidR="00CC4D70" w:rsidRPr="005B3E5A">
        <w:rPr>
          <w:rFonts w:ascii="Times New Roman" w:hAnsi="Times New Roman"/>
          <w:color w:val="000000"/>
        </w:rPr>
        <w:t xml:space="preserve"> (</w:t>
      </w:r>
      <w:proofErr w:type="spellStart"/>
      <w:r w:rsidR="00CC4D70" w:rsidRPr="005B3E5A">
        <w:rPr>
          <w:rFonts w:ascii="Times New Roman" w:hAnsi="Times New Roman"/>
          <w:color w:val="000000"/>
        </w:rPr>
        <w:t>Galston</w:t>
      </w:r>
      <w:proofErr w:type="spellEnd"/>
      <w:r w:rsidR="00CC4D70" w:rsidRPr="005B3E5A">
        <w:rPr>
          <w:rFonts w:ascii="Times New Roman" w:hAnsi="Times New Roman"/>
          <w:color w:val="000000"/>
        </w:rPr>
        <w:t xml:space="preserve">, 2001). </w:t>
      </w:r>
      <w:r w:rsidR="00532D42">
        <w:rPr>
          <w:rFonts w:ascii="Times New Roman" w:hAnsi="Times New Roman"/>
          <w:color w:val="000000"/>
        </w:rPr>
        <w:t xml:space="preserve"> </w:t>
      </w:r>
      <w:r w:rsidR="00CC4D70" w:rsidRPr="005B3E5A">
        <w:rPr>
          <w:rFonts w:ascii="Times New Roman" w:hAnsi="Times New Roman"/>
          <w:color w:val="000000"/>
        </w:rPr>
        <w:t>The 2005 California Survey of Civic Educatio</w:t>
      </w:r>
      <w:r w:rsidR="00CC4D70">
        <w:rPr>
          <w:rFonts w:ascii="Times New Roman" w:hAnsi="Times New Roman"/>
          <w:color w:val="000000"/>
        </w:rPr>
        <w:t>n reported 61% of students in classes</w:t>
      </w:r>
      <w:r w:rsidR="00CC4D70" w:rsidRPr="005B3E5A">
        <w:rPr>
          <w:rFonts w:ascii="Times New Roman" w:hAnsi="Times New Roman"/>
          <w:color w:val="000000"/>
        </w:rPr>
        <w:t xml:space="preserve"> that continuously discussed </w:t>
      </w:r>
      <w:r w:rsidR="00CC4D70">
        <w:rPr>
          <w:rFonts w:ascii="Times New Roman" w:hAnsi="Times New Roman"/>
          <w:color w:val="000000"/>
        </w:rPr>
        <w:t xml:space="preserve">current events </w:t>
      </w:r>
      <w:r w:rsidR="00CC4D70" w:rsidRPr="005B3E5A">
        <w:rPr>
          <w:rFonts w:ascii="Times New Roman" w:hAnsi="Times New Roman"/>
          <w:color w:val="000000"/>
        </w:rPr>
        <w:t>said that they were interested in politics in contrast to 32% in classes that did not include current events discussions in their curricula (California Campaign for the Civic Mission of Schools, 2005).</w:t>
      </w:r>
      <w:r w:rsidR="00A5318A">
        <w:rPr>
          <w:rFonts w:ascii="Times New Roman" w:hAnsi="Times New Roman"/>
          <w:color w:val="000000"/>
        </w:rPr>
        <w:t xml:space="preserve">  </w:t>
      </w:r>
    </w:p>
    <w:p w:rsidR="00532D42" w:rsidRDefault="00A5318A" w:rsidP="000814F4">
      <w:pPr>
        <w:spacing w:line="480" w:lineRule="auto"/>
        <w:ind w:firstLine="720"/>
        <w:contextualSpacing/>
        <w:rPr>
          <w:rFonts w:ascii="Times New Roman" w:hAnsi="Times New Roman"/>
          <w:color w:val="000000"/>
        </w:rPr>
      </w:pPr>
      <w:proofErr w:type="spellStart"/>
      <w:r w:rsidRPr="005B3E5A">
        <w:rPr>
          <w:rFonts w:ascii="Times New Roman" w:hAnsi="Times New Roman"/>
          <w:color w:val="000000"/>
        </w:rPr>
        <w:t>Kahne</w:t>
      </w:r>
      <w:proofErr w:type="spellEnd"/>
      <w:r w:rsidRPr="005B3E5A">
        <w:rPr>
          <w:rFonts w:ascii="Times New Roman" w:hAnsi="Times New Roman"/>
          <w:color w:val="000000"/>
        </w:rPr>
        <w:t xml:space="preserve"> and </w:t>
      </w:r>
      <w:proofErr w:type="spellStart"/>
      <w:r w:rsidRPr="005B3E5A">
        <w:rPr>
          <w:rFonts w:ascii="Times New Roman" w:hAnsi="Times New Roman"/>
          <w:color w:val="000000"/>
        </w:rPr>
        <w:t>Middaugh</w:t>
      </w:r>
      <w:r w:rsidRPr="005B3E5A">
        <w:rPr>
          <w:rFonts w:ascii="Times New Roman" w:hAnsi="Times New Roman" w:cs="Lucida Sans Unicode"/>
          <w:color w:val="000000"/>
        </w:rPr>
        <w:t>’</w:t>
      </w:r>
      <w:r w:rsidRPr="005B3E5A">
        <w:rPr>
          <w:rFonts w:ascii="Times New Roman" w:hAnsi="Times New Roman"/>
          <w:color w:val="000000"/>
        </w:rPr>
        <w:t>s</w:t>
      </w:r>
      <w:proofErr w:type="spellEnd"/>
      <w:r w:rsidRPr="005B3E5A">
        <w:rPr>
          <w:rFonts w:ascii="Times New Roman" w:hAnsi="Times New Roman"/>
          <w:color w:val="000000"/>
        </w:rPr>
        <w:t xml:space="preserve"> (2008) model for high quality civic education is rooted in curricular support that goes beyond textb</w:t>
      </w:r>
      <w:r>
        <w:rPr>
          <w:rFonts w:ascii="Times New Roman" w:hAnsi="Times New Roman"/>
          <w:color w:val="000000"/>
        </w:rPr>
        <w:t>ooks. They find</w:t>
      </w:r>
      <w:r w:rsidRPr="005B3E5A">
        <w:rPr>
          <w:rFonts w:ascii="Times New Roman" w:hAnsi="Times New Roman"/>
          <w:color w:val="000000"/>
        </w:rPr>
        <w:t xml:space="preserve"> that making classroom civics more personal and engaging (e.g. meeting civic role models, discussing local issues of relevance to the students) </w:t>
      </w:r>
      <w:r>
        <w:rPr>
          <w:rFonts w:ascii="Times New Roman" w:hAnsi="Times New Roman"/>
          <w:color w:val="000000"/>
        </w:rPr>
        <w:t>positively influenced high school students’ commitment to civic participation.  In addition, they argue that</w:t>
      </w:r>
      <w:r w:rsidRPr="005B3E5A">
        <w:rPr>
          <w:rFonts w:ascii="Times New Roman" w:hAnsi="Times New Roman" w:cs="Calibri"/>
          <w:color w:val="000000"/>
        </w:rPr>
        <w:t xml:space="preserve"> </w:t>
      </w:r>
      <w:r w:rsidRPr="005B3E5A">
        <w:rPr>
          <w:rFonts w:ascii="Times New Roman" w:hAnsi="Times New Roman"/>
          <w:color w:val="000000"/>
        </w:rPr>
        <w:t xml:space="preserve">an increase in these </w:t>
      </w:r>
      <w:r w:rsidRPr="005B3E5A">
        <w:rPr>
          <w:rFonts w:ascii="Times New Roman" w:hAnsi="Times New Roman"/>
          <w:color w:val="000000"/>
        </w:rPr>
        <w:lastRenderedPageBreak/>
        <w:t>types of a</w:t>
      </w:r>
      <w:r>
        <w:rPr>
          <w:rFonts w:ascii="Times New Roman" w:hAnsi="Times New Roman"/>
          <w:color w:val="000000"/>
        </w:rPr>
        <w:t xml:space="preserve">ctivities could help to </w:t>
      </w:r>
      <w:r w:rsidRPr="005B3E5A">
        <w:rPr>
          <w:rFonts w:ascii="Times New Roman" w:hAnsi="Times New Roman"/>
          <w:color w:val="000000"/>
        </w:rPr>
        <w:t xml:space="preserve">offset </w:t>
      </w:r>
      <w:r>
        <w:rPr>
          <w:rFonts w:ascii="Times New Roman" w:hAnsi="Times New Roman"/>
          <w:color w:val="000000"/>
        </w:rPr>
        <w:t>the civic opportunity gap created</w:t>
      </w:r>
      <w:r w:rsidRPr="005B3E5A">
        <w:rPr>
          <w:rFonts w:ascii="Times New Roman" w:hAnsi="Times New Roman"/>
          <w:color w:val="000000"/>
        </w:rPr>
        <w:t xml:space="preserve"> by differences in personal backgrounds and home environments (2008: 36-37).</w:t>
      </w:r>
    </w:p>
    <w:p w:rsidR="00A5318A" w:rsidRPr="006F1C48" w:rsidRDefault="00803FAD" w:rsidP="006F1C48">
      <w:pPr>
        <w:spacing w:line="480" w:lineRule="auto"/>
        <w:ind w:firstLine="720"/>
        <w:contextualSpacing/>
        <w:rPr>
          <w:rFonts w:ascii="Times New Roman" w:hAnsi="Times New Roman"/>
          <w:color w:val="000000"/>
        </w:rPr>
      </w:pPr>
      <w:r>
        <w:rPr>
          <w:rFonts w:ascii="Times New Roman" w:hAnsi="Times New Roman" w:cs="Helvetica"/>
          <w:color w:val="000000"/>
          <w:szCs w:val="23"/>
        </w:rPr>
        <w:t>B</w:t>
      </w:r>
      <w:r w:rsidRPr="005B3E5A">
        <w:rPr>
          <w:rFonts w:ascii="Times New Roman" w:hAnsi="Times New Roman"/>
        </w:rPr>
        <w:t xml:space="preserve">y participating in classroom level political exercises students develop more positive </w:t>
      </w:r>
      <w:r>
        <w:rPr>
          <w:rFonts w:ascii="Times New Roman" w:hAnsi="Times New Roman"/>
        </w:rPr>
        <w:t>views of government and the</w:t>
      </w:r>
      <w:r w:rsidRPr="005B3E5A">
        <w:rPr>
          <w:rFonts w:ascii="Times New Roman" w:hAnsi="Times New Roman"/>
        </w:rPr>
        <w:t xml:space="preserve"> pol</w:t>
      </w:r>
      <w:r>
        <w:rPr>
          <w:rFonts w:ascii="Times New Roman" w:hAnsi="Times New Roman"/>
        </w:rPr>
        <w:t xml:space="preserve">itical system in general.  A study of We the </w:t>
      </w:r>
      <w:proofErr w:type="gramStart"/>
      <w:r>
        <w:rPr>
          <w:rFonts w:ascii="Times New Roman" w:hAnsi="Times New Roman"/>
        </w:rPr>
        <w:t>People</w:t>
      </w:r>
      <w:r w:rsidR="002754A6">
        <w:rPr>
          <w:rFonts w:ascii="Times New Roman" w:hAnsi="Times New Roman"/>
        </w:rPr>
        <w:t xml:space="preserve"> .</w:t>
      </w:r>
      <w:proofErr w:type="gramEnd"/>
      <w:r w:rsidR="002754A6">
        <w:rPr>
          <w:rFonts w:ascii="Times New Roman" w:hAnsi="Times New Roman"/>
        </w:rPr>
        <w:t xml:space="preserve"> .  </w:t>
      </w:r>
      <w:r w:rsidR="002F678A">
        <w:rPr>
          <w:rFonts w:ascii="Times New Roman" w:hAnsi="Times New Roman"/>
        </w:rPr>
        <w:t>The Citizen and the Constitution</w:t>
      </w:r>
      <w:r>
        <w:rPr>
          <w:rFonts w:ascii="Times New Roman" w:hAnsi="Times New Roman"/>
        </w:rPr>
        <w:t xml:space="preserve"> </w:t>
      </w:r>
      <w:r w:rsidRPr="005B3E5A">
        <w:rPr>
          <w:rFonts w:ascii="Times New Roman" w:hAnsi="Times New Roman"/>
        </w:rPr>
        <w:t xml:space="preserve">found that </w:t>
      </w:r>
      <w:r>
        <w:rPr>
          <w:rFonts w:ascii="Times New Roman" w:hAnsi="Times New Roman"/>
        </w:rPr>
        <w:t xml:space="preserve">program participants </w:t>
      </w:r>
      <w:r w:rsidRPr="005B3E5A">
        <w:rPr>
          <w:rFonts w:ascii="Times New Roman" w:hAnsi="Times New Roman"/>
        </w:rPr>
        <w:t>develop stronger attachments to democratic attitudes and principles as well as an enhanced sense of polit</w:t>
      </w:r>
      <w:r>
        <w:rPr>
          <w:rFonts w:ascii="Times New Roman" w:hAnsi="Times New Roman"/>
        </w:rPr>
        <w:t>ical interest and effectiveness</w:t>
      </w:r>
      <w:r w:rsidRPr="005B3E5A">
        <w:rPr>
          <w:rFonts w:ascii="Times New Roman" w:hAnsi="Times New Roman"/>
        </w:rPr>
        <w:t xml:space="preserve"> (</w:t>
      </w:r>
      <w:proofErr w:type="spellStart"/>
      <w:r w:rsidRPr="005B3E5A">
        <w:rPr>
          <w:rFonts w:ascii="Times New Roman" w:hAnsi="Times New Roman"/>
        </w:rPr>
        <w:t>Leming</w:t>
      </w:r>
      <w:proofErr w:type="spellEnd"/>
      <w:r w:rsidRPr="005B3E5A">
        <w:rPr>
          <w:rFonts w:ascii="Times New Roman" w:hAnsi="Times New Roman"/>
        </w:rPr>
        <w:t>, 1996)</w:t>
      </w:r>
      <w:r>
        <w:rPr>
          <w:rFonts w:ascii="Times New Roman" w:hAnsi="Times New Roman"/>
        </w:rPr>
        <w:t xml:space="preserve">. </w:t>
      </w:r>
      <w:r w:rsidRPr="005B3E5A">
        <w:rPr>
          <w:rFonts w:ascii="Times New Roman" w:hAnsi="Times New Roman"/>
        </w:rPr>
        <w:t xml:space="preserve"> </w:t>
      </w:r>
      <w:r w:rsidRPr="005B3E5A">
        <w:rPr>
          <w:rFonts w:ascii="Times New Roman" w:hAnsi="Times New Roman"/>
          <w:color w:val="000000"/>
        </w:rPr>
        <w:t xml:space="preserve">Scholars also have found positive indications </w:t>
      </w:r>
      <w:proofErr w:type="gramStart"/>
      <w:r w:rsidRPr="005B3E5A">
        <w:rPr>
          <w:rFonts w:ascii="Times New Roman" w:hAnsi="Times New Roman"/>
          <w:color w:val="000000"/>
        </w:rPr>
        <w:t>that studen</w:t>
      </w:r>
      <w:r>
        <w:rPr>
          <w:rFonts w:ascii="Times New Roman" w:hAnsi="Times New Roman"/>
          <w:color w:val="000000"/>
        </w:rPr>
        <w:t>ts</w:t>
      </w:r>
      <w:proofErr w:type="gramEnd"/>
      <w:r>
        <w:rPr>
          <w:rFonts w:ascii="Times New Roman" w:hAnsi="Times New Roman"/>
          <w:color w:val="000000"/>
        </w:rPr>
        <w:t xml:space="preserve"> who take part in </w:t>
      </w:r>
      <w:r w:rsidRPr="005B3E5A">
        <w:rPr>
          <w:rFonts w:ascii="Times New Roman" w:hAnsi="Times New Roman" w:cs="Helvetica"/>
          <w:iCs/>
          <w:color w:val="000000"/>
        </w:rPr>
        <w:t xml:space="preserve">Project Citizen, </w:t>
      </w:r>
      <w:r w:rsidRPr="005B3E5A">
        <w:rPr>
          <w:rFonts w:ascii="Times New Roman" w:hAnsi="Times New Roman"/>
          <w:color w:val="000000"/>
        </w:rPr>
        <w:t>which integrates problem solving, collaborative thinking, and cross-disciplinary approaches into the curriculum, leave with a greater sense of their own agency as a civic actor (Atherto</w:t>
      </w:r>
      <w:r>
        <w:rPr>
          <w:rFonts w:ascii="Times New Roman" w:hAnsi="Times New Roman"/>
          <w:color w:val="000000"/>
        </w:rPr>
        <w:t xml:space="preserve">n, 2000; </w:t>
      </w:r>
      <w:proofErr w:type="spellStart"/>
      <w:r w:rsidRPr="005B3E5A">
        <w:rPr>
          <w:rFonts w:ascii="Times New Roman" w:hAnsi="Times New Roman"/>
          <w:color w:val="000000"/>
        </w:rPr>
        <w:t>Tolo</w:t>
      </w:r>
      <w:proofErr w:type="spellEnd"/>
      <w:r w:rsidRPr="005B3E5A">
        <w:rPr>
          <w:rFonts w:ascii="Times New Roman" w:hAnsi="Times New Roman"/>
          <w:color w:val="000000"/>
        </w:rPr>
        <w:t xml:space="preserve">, 1998). </w:t>
      </w:r>
      <w:r>
        <w:rPr>
          <w:rFonts w:ascii="Times New Roman" w:hAnsi="Times New Roman"/>
          <w:color w:val="000000"/>
        </w:rPr>
        <w:t xml:space="preserve"> </w:t>
      </w:r>
      <w:r w:rsidR="00FA4B4E">
        <w:rPr>
          <w:rFonts w:ascii="Times New Roman" w:hAnsi="Times New Roman"/>
          <w:i/>
          <w:color w:val="000000"/>
        </w:rPr>
        <w:tab/>
      </w:r>
    </w:p>
    <w:p w:rsidR="006F1C48" w:rsidRDefault="006F1C48" w:rsidP="00DB064B">
      <w:pPr>
        <w:spacing w:line="240" w:lineRule="auto"/>
        <w:ind w:right="720"/>
        <w:contextualSpacing/>
        <w:jc w:val="both"/>
        <w:rPr>
          <w:rFonts w:ascii="Times New Roman" w:hAnsi="Times New Roman" w:cs="Times New Roman"/>
          <w:color w:val="000000"/>
          <w:sz w:val="24"/>
          <w:szCs w:val="24"/>
        </w:rPr>
      </w:pPr>
    </w:p>
    <w:p w:rsidR="00DB064B" w:rsidRDefault="00DB064B" w:rsidP="00DB064B">
      <w:pPr>
        <w:spacing w:line="240" w:lineRule="auto"/>
        <w:ind w:right="720"/>
        <w:contextualSpacing/>
        <w:jc w:val="both"/>
        <w:rPr>
          <w:rFonts w:ascii="Times New Roman" w:hAnsi="Times New Roman" w:cs="Times New Roman"/>
          <w:color w:val="000000"/>
          <w:sz w:val="24"/>
          <w:szCs w:val="24"/>
        </w:rPr>
      </w:pPr>
      <w:r w:rsidRPr="00EC0A69">
        <w:rPr>
          <w:rFonts w:ascii="Times New Roman" w:hAnsi="Times New Roman" w:cs="Times New Roman"/>
          <w:color w:val="000000"/>
          <w:sz w:val="24"/>
          <w:szCs w:val="24"/>
        </w:rPr>
        <w:t>HYPOTHESES</w:t>
      </w:r>
    </w:p>
    <w:p w:rsidR="006F1C48" w:rsidRDefault="006F1C48" w:rsidP="00DB064B">
      <w:pPr>
        <w:spacing w:line="240" w:lineRule="auto"/>
        <w:ind w:right="720"/>
        <w:contextualSpacing/>
        <w:jc w:val="both"/>
        <w:rPr>
          <w:rFonts w:ascii="Times New Roman" w:hAnsi="Times New Roman" w:cs="Times New Roman"/>
          <w:color w:val="000000"/>
          <w:sz w:val="24"/>
          <w:szCs w:val="24"/>
        </w:rPr>
      </w:pPr>
    </w:p>
    <w:p w:rsidR="006F1C48" w:rsidRDefault="006F1C48" w:rsidP="006F1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F678A">
        <w:rPr>
          <w:rFonts w:ascii="Times New Roman" w:hAnsi="Times New Roman" w:cs="Times New Roman"/>
          <w:color w:val="000000"/>
          <w:sz w:val="24"/>
          <w:szCs w:val="24"/>
        </w:rPr>
        <w:t>There are indications based on data from the two surveys employed in this study</w:t>
      </w:r>
      <w:r w:rsidRPr="00EC0A69">
        <w:rPr>
          <w:rFonts w:ascii="Times New Roman" w:hAnsi="Times New Roman" w:cs="Times New Roman"/>
          <w:color w:val="000000"/>
          <w:sz w:val="24"/>
          <w:szCs w:val="24"/>
        </w:rPr>
        <w:t xml:space="preserve"> that innovative approaches to civic education are related to high</w:t>
      </w:r>
      <w:r>
        <w:rPr>
          <w:rFonts w:ascii="Times New Roman" w:hAnsi="Times New Roman" w:cs="Times New Roman"/>
          <w:color w:val="000000"/>
          <w:sz w:val="24"/>
          <w:szCs w:val="24"/>
        </w:rPr>
        <w:t xml:space="preserve">er levels of politicization.  People whose civic education experience includes innovative curriculum elements are more likely to develop </w:t>
      </w:r>
      <w:r w:rsidRPr="00EC0A69">
        <w:rPr>
          <w:rFonts w:ascii="Times New Roman" w:hAnsi="Times New Roman" w:cs="Times New Roman"/>
          <w:color w:val="000000"/>
          <w:sz w:val="24"/>
          <w:szCs w:val="24"/>
        </w:rPr>
        <w:t>participatory norms and a sense of civic duty</w:t>
      </w:r>
      <w:r>
        <w:rPr>
          <w:rFonts w:ascii="Times New Roman" w:hAnsi="Times New Roman" w:cs="Times New Roman"/>
          <w:color w:val="000000"/>
          <w:sz w:val="24"/>
          <w:szCs w:val="24"/>
        </w:rPr>
        <w:t xml:space="preserve"> that remains over the life course</w:t>
      </w:r>
      <w:r w:rsidRPr="00EC0A69">
        <w:rPr>
          <w:rFonts w:ascii="Times New Roman" w:hAnsi="Times New Roman" w:cs="Times New Roman"/>
          <w:color w:val="000000"/>
          <w:sz w:val="24"/>
          <w:szCs w:val="24"/>
        </w:rPr>
        <w:t xml:space="preserve"> (Owen and Soule, 2</w:t>
      </w:r>
      <w:r>
        <w:rPr>
          <w:rFonts w:ascii="Times New Roman" w:hAnsi="Times New Roman" w:cs="Times New Roman"/>
          <w:color w:val="000000"/>
          <w:sz w:val="24"/>
          <w:szCs w:val="24"/>
        </w:rPr>
        <w:t xml:space="preserve">010).  Similarly, civic education experience </w:t>
      </w:r>
      <w:r w:rsidRPr="00EC0A69">
        <w:rPr>
          <w:rFonts w:ascii="Times New Roman" w:hAnsi="Times New Roman" w:cs="Times New Roman"/>
          <w:color w:val="000000"/>
          <w:sz w:val="24"/>
          <w:szCs w:val="24"/>
        </w:rPr>
        <w:t>is linked to the use of social media for political engagement (Owen, et al.</w:t>
      </w:r>
      <w:r>
        <w:rPr>
          <w:rFonts w:ascii="Times New Roman" w:hAnsi="Times New Roman" w:cs="Times New Roman"/>
          <w:color w:val="000000"/>
          <w:sz w:val="24"/>
          <w:szCs w:val="24"/>
        </w:rPr>
        <w:t>, 2010).  This paper examines another aspect of the relationship of civic education to politicization by testing the fol</w:t>
      </w:r>
      <w:r w:rsidR="002B2BB5">
        <w:rPr>
          <w:rFonts w:ascii="Times New Roman" w:hAnsi="Times New Roman" w:cs="Times New Roman"/>
          <w:color w:val="000000"/>
          <w:sz w:val="24"/>
          <w:szCs w:val="24"/>
        </w:rPr>
        <w:t>lowing hypothese</w:t>
      </w:r>
      <w:r>
        <w:rPr>
          <w:rFonts w:ascii="Times New Roman" w:hAnsi="Times New Roman" w:cs="Times New Roman"/>
          <w:color w:val="000000"/>
          <w:sz w:val="24"/>
          <w:szCs w:val="24"/>
        </w:rPr>
        <w:t>s related to voting and campaign involvement:</w:t>
      </w:r>
    </w:p>
    <w:p w:rsidR="00DB064B" w:rsidRPr="00EC0A69" w:rsidRDefault="006F1C48" w:rsidP="00DB064B">
      <w:pPr>
        <w:spacing w:line="24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DB064B" w:rsidRPr="00EC0A69">
        <w:rPr>
          <w:rFonts w:ascii="Times New Roman" w:hAnsi="Times New Roman" w:cs="Times New Roman"/>
          <w:color w:val="000000"/>
          <w:sz w:val="24"/>
          <w:szCs w:val="24"/>
        </w:rPr>
        <w:t>H</w:t>
      </w:r>
      <w:r w:rsidR="00DB064B" w:rsidRPr="00EC0A69">
        <w:rPr>
          <w:rFonts w:ascii="Times New Roman" w:hAnsi="Times New Roman" w:cs="Times New Roman"/>
          <w:color w:val="000000"/>
          <w:sz w:val="24"/>
          <w:szCs w:val="24"/>
          <w:vertAlign w:val="subscript"/>
        </w:rPr>
        <w:t>1</w:t>
      </w:r>
      <w:r w:rsidR="00DB064B" w:rsidRPr="00EC0A69">
        <w:rPr>
          <w:rFonts w:ascii="Times New Roman" w:hAnsi="Times New Roman" w:cs="Times New Roman"/>
          <w:color w:val="000000"/>
          <w:sz w:val="24"/>
          <w:szCs w:val="24"/>
        </w:rPr>
        <w:t>: The greater the amount and quality of</w:t>
      </w:r>
      <w:r>
        <w:rPr>
          <w:rFonts w:ascii="Times New Roman" w:hAnsi="Times New Roman" w:cs="Times New Roman"/>
          <w:color w:val="000000"/>
          <w:sz w:val="24"/>
          <w:szCs w:val="24"/>
        </w:rPr>
        <w:t xml:space="preserve"> precollege</w:t>
      </w:r>
      <w:r w:rsidR="00DB064B" w:rsidRPr="00EC0A69">
        <w:rPr>
          <w:rFonts w:ascii="Times New Roman" w:hAnsi="Times New Roman" w:cs="Times New Roman"/>
          <w:color w:val="000000"/>
          <w:sz w:val="24"/>
          <w:szCs w:val="24"/>
        </w:rPr>
        <w:t xml:space="preserve"> civic education</w:t>
      </w:r>
      <w:r>
        <w:rPr>
          <w:rFonts w:ascii="Times New Roman" w:hAnsi="Times New Roman" w:cs="Times New Roman"/>
          <w:color w:val="000000"/>
          <w:sz w:val="24"/>
          <w:szCs w:val="24"/>
        </w:rPr>
        <w:t xml:space="preserve">, the more </w:t>
      </w:r>
      <w:r>
        <w:rPr>
          <w:rFonts w:ascii="Times New Roman" w:hAnsi="Times New Roman" w:cs="Times New Roman"/>
          <w:color w:val="000000"/>
          <w:sz w:val="24"/>
          <w:szCs w:val="24"/>
        </w:rPr>
        <w:tab/>
        <w:t xml:space="preserve">likely people </w:t>
      </w:r>
      <w:r w:rsidR="00DB064B" w:rsidRPr="00EC0A69">
        <w:rPr>
          <w:rFonts w:ascii="Times New Roman" w:hAnsi="Times New Roman" w:cs="Times New Roman"/>
          <w:color w:val="000000"/>
          <w:sz w:val="24"/>
          <w:szCs w:val="24"/>
        </w:rPr>
        <w:t xml:space="preserve">are to vote in presidential elections.  </w:t>
      </w:r>
    </w:p>
    <w:p w:rsidR="00DB064B" w:rsidRPr="00EC0A69" w:rsidRDefault="00DB064B" w:rsidP="00DB064B">
      <w:pPr>
        <w:spacing w:line="240" w:lineRule="auto"/>
        <w:ind w:right="720"/>
        <w:contextualSpacing/>
        <w:rPr>
          <w:rFonts w:ascii="Times New Roman" w:hAnsi="Times New Roman" w:cs="Times New Roman"/>
          <w:color w:val="000000"/>
          <w:sz w:val="24"/>
          <w:szCs w:val="24"/>
        </w:rPr>
      </w:pPr>
    </w:p>
    <w:p w:rsidR="00DB064B" w:rsidRDefault="006F1C48" w:rsidP="00DB064B">
      <w:pPr>
        <w:spacing w:line="24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DB064B" w:rsidRPr="00EC0A69">
        <w:rPr>
          <w:rFonts w:ascii="Times New Roman" w:hAnsi="Times New Roman" w:cs="Times New Roman"/>
          <w:color w:val="000000"/>
          <w:sz w:val="24"/>
          <w:szCs w:val="24"/>
        </w:rPr>
        <w:t>H</w:t>
      </w:r>
      <w:r w:rsidR="00DB064B" w:rsidRPr="00EC0A69">
        <w:rPr>
          <w:rFonts w:ascii="Times New Roman" w:hAnsi="Times New Roman" w:cs="Times New Roman"/>
          <w:color w:val="000000"/>
          <w:sz w:val="24"/>
          <w:szCs w:val="24"/>
          <w:vertAlign w:val="subscript"/>
        </w:rPr>
        <w:t>2</w:t>
      </w:r>
      <w:r w:rsidR="00DB064B" w:rsidRPr="00EC0A69">
        <w:rPr>
          <w:rFonts w:ascii="Times New Roman" w:hAnsi="Times New Roman" w:cs="Times New Roman"/>
          <w:color w:val="000000"/>
          <w:sz w:val="24"/>
          <w:szCs w:val="24"/>
        </w:rPr>
        <w:t xml:space="preserve">: The greater the amount and quality of </w:t>
      </w:r>
      <w:r>
        <w:rPr>
          <w:rFonts w:ascii="Times New Roman" w:hAnsi="Times New Roman" w:cs="Times New Roman"/>
          <w:color w:val="000000"/>
          <w:sz w:val="24"/>
          <w:szCs w:val="24"/>
        </w:rPr>
        <w:t xml:space="preserve">precollege </w:t>
      </w:r>
      <w:r w:rsidR="00DB064B" w:rsidRPr="00EC0A69">
        <w:rPr>
          <w:rFonts w:ascii="Times New Roman" w:hAnsi="Times New Roman" w:cs="Times New Roman"/>
          <w:color w:val="000000"/>
          <w:sz w:val="24"/>
          <w:szCs w:val="24"/>
        </w:rPr>
        <w:t xml:space="preserve">civic education, the more </w:t>
      </w:r>
      <w:r>
        <w:rPr>
          <w:rFonts w:ascii="Times New Roman" w:hAnsi="Times New Roman" w:cs="Times New Roman"/>
          <w:color w:val="000000"/>
          <w:sz w:val="24"/>
          <w:szCs w:val="24"/>
        </w:rPr>
        <w:tab/>
      </w:r>
      <w:r w:rsidR="00DB064B" w:rsidRPr="00EC0A69">
        <w:rPr>
          <w:rFonts w:ascii="Times New Roman" w:hAnsi="Times New Roman" w:cs="Times New Roman"/>
          <w:color w:val="000000"/>
          <w:sz w:val="24"/>
          <w:szCs w:val="24"/>
        </w:rPr>
        <w:t xml:space="preserve">likely people are to participate in campaign-related activities.  </w:t>
      </w:r>
    </w:p>
    <w:p w:rsidR="006F1C48" w:rsidRDefault="006F1C48" w:rsidP="00DB064B">
      <w:pPr>
        <w:spacing w:line="240" w:lineRule="auto"/>
        <w:ind w:right="720"/>
        <w:contextualSpacing/>
        <w:rPr>
          <w:rFonts w:ascii="Times New Roman" w:hAnsi="Times New Roman" w:cs="Times New Roman"/>
          <w:color w:val="000000"/>
          <w:sz w:val="24"/>
          <w:szCs w:val="24"/>
        </w:rPr>
      </w:pPr>
    </w:p>
    <w:p w:rsidR="00DB064B" w:rsidRPr="00EC0A69" w:rsidRDefault="006F1C48" w:rsidP="001A7861">
      <w:pPr>
        <w:spacing w:line="48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We test the proposition that people who have no civic education will be the least likel</w:t>
      </w:r>
      <w:r w:rsidR="001A7861">
        <w:rPr>
          <w:rFonts w:ascii="Times New Roman" w:hAnsi="Times New Roman" w:cs="Times New Roman"/>
          <w:color w:val="000000"/>
          <w:sz w:val="24"/>
          <w:szCs w:val="24"/>
        </w:rPr>
        <w:t>y to vote or engage in election campaigns.</w:t>
      </w:r>
      <w:r>
        <w:rPr>
          <w:rFonts w:ascii="Times New Roman" w:hAnsi="Times New Roman" w:cs="Times New Roman"/>
          <w:color w:val="000000"/>
          <w:sz w:val="24"/>
          <w:szCs w:val="24"/>
        </w:rPr>
        <w:t xml:space="preserve"> </w:t>
      </w:r>
      <w:r w:rsidR="001A7861">
        <w:rPr>
          <w:rFonts w:ascii="Times New Roman" w:hAnsi="Times New Roman" w:cs="Times New Roman"/>
          <w:color w:val="000000"/>
          <w:sz w:val="24"/>
          <w:szCs w:val="24"/>
        </w:rPr>
        <w:t xml:space="preserve">Taking a civics course of any kind in </w:t>
      </w:r>
      <w:r w:rsidR="001A7861">
        <w:rPr>
          <w:rFonts w:ascii="Times New Roman" w:hAnsi="Times New Roman" w:cs="Times New Roman"/>
          <w:color w:val="000000"/>
          <w:sz w:val="24"/>
          <w:szCs w:val="24"/>
        </w:rPr>
        <w:lastRenderedPageBreak/>
        <w:t>junior high and high school will increase the likelihood that a person will participate in campaigns later in life. We expect to find that civic education programs that</w:t>
      </w:r>
      <w:r>
        <w:rPr>
          <w:rFonts w:ascii="Times New Roman" w:hAnsi="Times New Roman" w:cs="Times New Roman"/>
          <w:color w:val="000000"/>
          <w:sz w:val="24"/>
          <w:szCs w:val="24"/>
        </w:rPr>
        <w:t xml:space="preserve"> </w:t>
      </w:r>
      <w:r w:rsidR="00DB064B" w:rsidRPr="00EC0A69">
        <w:rPr>
          <w:rFonts w:ascii="Times New Roman" w:hAnsi="Times New Roman" w:cs="Times New Roman"/>
          <w:color w:val="000000"/>
          <w:sz w:val="24"/>
          <w:szCs w:val="24"/>
        </w:rPr>
        <w:t xml:space="preserve">incorporate active instructional elements </w:t>
      </w:r>
      <w:r w:rsidR="001A7861">
        <w:rPr>
          <w:rFonts w:ascii="Times New Roman" w:hAnsi="Times New Roman" w:cs="Times New Roman"/>
          <w:color w:val="000000"/>
          <w:sz w:val="24"/>
          <w:szCs w:val="24"/>
        </w:rPr>
        <w:t xml:space="preserve">are the most effective in promoting campaign engagement. </w:t>
      </w:r>
    </w:p>
    <w:p w:rsidR="001A7861" w:rsidRPr="002A0A89" w:rsidRDefault="001A7861">
      <w:pPr>
        <w:rPr>
          <w:rFonts w:ascii="Times New Roman" w:hAnsi="Times New Roman"/>
          <w:color w:val="000000"/>
        </w:rPr>
      </w:pPr>
    </w:p>
    <w:p w:rsidR="002A0A89" w:rsidRDefault="002A0A89">
      <w:pPr>
        <w:rPr>
          <w:rFonts w:ascii="Times New Roman" w:hAnsi="Times New Roman" w:cs="Times New Roman"/>
          <w:sz w:val="24"/>
          <w:szCs w:val="24"/>
        </w:rPr>
      </w:pPr>
    </w:p>
    <w:p w:rsidR="00C718E9" w:rsidRPr="00EC0A69" w:rsidRDefault="00C718E9">
      <w:pPr>
        <w:rPr>
          <w:rFonts w:ascii="Times New Roman" w:hAnsi="Times New Roman" w:cs="Times New Roman"/>
          <w:sz w:val="24"/>
          <w:szCs w:val="24"/>
        </w:rPr>
      </w:pPr>
      <w:r w:rsidRPr="00EC0A69">
        <w:rPr>
          <w:rFonts w:ascii="Times New Roman" w:hAnsi="Times New Roman" w:cs="Times New Roman"/>
          <w:sz w:val="24"/>
          <w:szCs w:val="24"/>
        </w:rPr>
        <w:t>DATA</w:t>
      </w:r>
    </w:p>
    <w:p w:rsidR="002833F9" w:rsidRPr="00EC0A69" w:rsidRDefault="00C718E9" w:rsidP="002F678A">
      <w:pPr>
        <w:spacing w:line="480" w:lineRule="auto"/>
        <w:ind w:right="720" w:firstLine="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This study employs d</w:t>
      </w:r>
      <w:r w:rsidR="00E0193F" w:rsidRPr="00EC0A69">
        <w:rPr>
          <w:rFonts w:ascii="Times New Roman" w:hAnsi="Times New Roman" w:cs="Times New Roman"/>
          <w:color w:val="000000"/>
          <w:sz w:val="24"/>
          <w:szCs w:val="24"/>
        </w:rPr>
        <w:t>ata from two original surveys.</w:t>
      </w:r>
      <w:r w:rsidR="00E0193F" w:rsidRPr="00EC0A69">
        <w:rPr>
          <w:rStyle w:val="EndnoteReference"/>
          <w:rFonts w:ascii="Times New Roman" w:hAnsi="Times New Roman" w:cs="Times New Roman"/>
          <w:color w:val="000000"/>
          <w:sz w:val="24"/>
          <w:szCs w:val="24"/>
        </w:rPr>
        <w:endnoteReference w:id="2"/>
      </w:r>
      <w:r w:rsidR="00E0193F" w:rsidRPr="00EC0A69">
        <w:rPr>
          <w:rFonts w:ascii="Times New Roman" w:hAnsi="Times New Roman" w:cs="Times New Roman"/>
          <w:color w:val="000000"/>
          <w:sz w:val="24"/>
          <w:szCs w:val="24"/>
        </w:rPr>
        <w:t xml:space="preserve">  </w:t>
      </w:r>
      <w:r w:rsidRPr="00EC0A69">
        <w:rPr>
          <w:rFonts w:ascii="Times New Roman" w:hAnsi="Times New Roman" w:cs="Times New Roman"/>
          <w:color w:val="000000"/>
          <w:sz w:val="24"/>
          <w:szCs w:val="24"/>
        </w:rPr>
        <w:t>The Civic Education and Political Engagement Study (CEPES) is a survey designed to examine the influence of civic training on the development of political orientations and citizenship skills.</w:t>
      </w:r>
      <w:r w:rsidR="00AD5DA6" w:rsidRPr="00EC0A69">
        <w:rPr>
          <w:rFonts w:ascii="Times New Roman" w:hAnsi="Times New Roman" w:cs="Times New Roman"/>
          <w:color w:val="000000"/>
          <w:sz w:val="24"/>
          <w:szCs w:val="24"/>
        </w:rPr>
        <w:t xml:space="preserve"> </w:t>
      </w:r>
      <w:r w:rsidRPr="00EC0A69">
        <w:rPr>
          <w:rFonts w:ascii="Times New Roman" w:hAnsi="Times New Roman" w:cs="Times New Roman"/>
          <w:color w:val="000000"/>
          <w:sz w:val="24"/>
          <w:szCs w:val="24"/>
        </w:rPr>
        <w:t>This study is unique in the extent to which it explores respondents’ civic education experience in detail through an ext</w:t>
      </w:r>
      <w:r w:rsidR="002833F9" w:rsidRPr="00EC0A69">
        <w:rPr>
          <w:rFonts w:ascii="Times New Roman" w:hAnsi="Times New Roman" w:cs="Times New Roman"/>
          <w:color w:val="000000"/>
          <w:sz w:val="24"/>
          <w:szCs w:val="24"/>
        </w:rPr>
        <w:t>e</w:t>
      </w:r>
      <w:r w:rsidR="002F678A">
        <w:rPr>
          <w:rFonts w:ascii="Times New Roman" w:hAnsi="Times New Roman" w:cs="Times New Roman"/>
          <w:color w:val="000000"/>
          <w:sz w:val="24"/>
          <w:szCs w:val="24"/>
        </w:rPr>
        <w:t>nsive battery of questions which</w:t>
      </w:r>
      <w:r w:rsidR="002833F9" w:rsidRPr="00EC0A69">
        <w:rPr>
          <w:rFonts w:ascii="Times New Roman" w:hAnsi="Times New Roman" w:cs="Times New Roman"/>
          <w:color w:val="000000"/>
          <w:sz w:val="24"/>
          <w:szCs w:val="24"/>
        </w:rPr>
        <w:t xml:space="preserve"> takes into account classroom civic education</w:t>
      </w:r>
      <w:r w:rsidR="002F678A">
        <w:rPr>
          <w:rFonts w:ascii="Times New Roman" w:hAnsi="Times New Roman" w:cs="Times New Roman"/>
          <w:color w:val="000000"/>
          <w:sz w:val="24"/>
          <w:szCs w:val="24"/>
        </w:rPr>
        <w:t>, service learning programs, and</w:t>
      </w:r>
      <w:r w:rsidR="002833F9" w:rsidRPr="00EC0A69">
        <w:rPr>
          <w:rFonts w:ascii="Times New Roman" w:hAnsi="Times New Roman" w:cs="Times New Roman"/>
          <w:color w:val="000000"/>
          <w:sz w:val="24"/>
          <w:szCs w:val="24"/>
        </w:rPr>
        <w:t xml:space="preserve"> participation in extracurricular activities.</w:t>
      </w:r>
      <w:r w:rsidR="00AD5DA6" w:rsidRPr="00EC0A69">
        <w:rPr>
          <w:rFonts w:ascii="Times New Roman" w:hAnsi="Times New Roman" w:cs="Times New Roman"/>
          <w:color w:val="000000"/>
          <w:sz w:val="24"/>
          <w:szCs w:val="24"/>
        </w:rPr>
        <w:t xml:space="preserve"> </w:t>
      </w:r>
      <w:r w:rsidR="004F36C0" w:rsidRPr="00EC0A69">
        <w:rPr>
          <w:rFonts w:ascii="Times New Roman" w:hAnsi="Times New Roman" w:cs="Times New Roman"/>
          <w:color w:val="000000"/>
          <w:sz w:val="24"/>
          <w:szCs w:val="24"/>
        </w:rPr>
        <w:t>Respondents evaluated</w:t>
      </w:r>
      <w:r w:rsidR="002833F9" w:rsidRPr="00EC0A69">
        <w:rPr>
          <w:rFonts w:ascii="Times New Roman" w:hAnsi="Times New Roman" w:cs="Times New Roman"/>
          <w:color w:val="000000"/>
          <w:sz w:val="24"/>
          <w:szCs w:val="24"/>
        </w:rPr>
        <w:t xml:space="preserve"> their own civic education exper</w:t>
      </w:r>
      <w:r w:rsidR="004F36C0" w:rsidRPr="00EC0A69">
        <w:rPr>
          <w:rFonts w:ascii="Times New Roman" w:hAnsi="Times New Roman" w:cs="Times New Roman"/>
          <w:color w:val="000000"/>
          <w:sz w:val="24"/>
          <w:szCs w:val="24"/>
        </w:rPr>
        <w:t>ience and reported their</w:t>
      </w:r>
      <w:r w:rsidR="002833F9" w:rsidRPr="00EC0A69">
        <w:rPr>
          <w:rFonts w:ascii="Times New Roman" w:hAnsi="Times New Roman" w:cs="Times New Roman"/>
          <w:color w:val="000000"/>
          <w:sz w:val="24"/>
          <w:szCs w:val="24"/>
        </w:rPr>
        <w:t xml:space="preserve"> atti</w:t>
      </w:r>
      <w:r w:rsidR="002F678A">
        <w:rPr>
          <w:rFonts w:ascii="Times New Roman" w:hAnsi="Times New Roman" w:cs="Times New Roman"/>
          <w:color w:val="000000"/>
          <w:sz w:val="24"/>
          <w:szCs w:val="24"/>
        </w:rPr>
        <w:t xml:space="preserve">tudes toward civics instruction in general. </w:t>
      </w:r>
      <w:r w:rsidR="004F36C0" w:rsidRPr="00EC0A69">
        <w:rPr>
          <w:rFonts w:ascii="Times New Roman" w:hAnsi="Times New Roman" w:cs="Times New Roman"/>
          <w:color w:val="000000"/>
          <w:sz w:val="24"/>
          <w:szCs w:val="24"/>
        </w:rPr>
        <w:t xml:space="preserve">The survey </w:t>
      </w:r>
      <w:r w:rsidRPr="00EC0A69">
        <w:rPr>
          <w:rFonts w:ascii="Times New Roman" w:hAnsi="Times New Roman" w:cs="Times New Roman"/>
          <w:color w:val="000000"/>
          <w:sz w:val="24"/>
          <w:szCs w:val="24"/>
        </w:rPr>
        <w:t>includes standard and new items related to political</w:t>
      </w:r>
      <w:r w:rsidR="00E0193F" w:rsidRPr="00EC0A69">
        <w:rPr>
          <w:rFonts w:ascii="Times New Roman" w:hAnsi="Times New Roman" w:cs="Times New Roman"/>
          <w:color w:val="000000"/>
          <w:sz w:val="24"/>
          <w:szCs w:val="24"/>
        </w:rPr>
        <w:t xml:space="preserve"> knowledge,</w:t>
      </w:r>
      <w:r w:rsidR="002754A6">
        <w:rPr>
          <w:rFonts w:ascii="Times New Roman" w:hAnsi="Times New Roman" w:cs="Times New Roman"/>
          <w:color w:val="000000"/>
          <w:sz w:val="24"/>
          <w:szCs w:val="24"/>
        </w:rPr>
        <w:t xml:space="preserve"> political norms, attitudes,</w:t>
      </w:r>
      <w:r w:rsidR="00E0193F" w:rsidRPr="00EC0A69">
        <w:rPr>
          <w:rFonts w:ascii="Times New Roman" w:hAnsi="Times New Roman" w:cs="Times New Roman"/>
          <w:color w:val="000000"/>
          <w:sz w:val="24"/>
          <w:szCs w:val="24"/>
        </w:rPr>
        <w:t xml:space="preserve"> values, political parti</w:t>
      </w:r>
      <w:r w:rsidR="002754A6">
        <w:rPr>
          <w:rFonts w:ascii="Times New Roman" w:hAnsi="Times New Roman" w:cs="Times New Roman"/>
          <w:color w:val="000000"/>
          <w:sz w:val="24"/>
          <w:szCs w:val="24"/>
        </w:rPr>
        <w:t xml:space="preserve">cipation, campaign activity, </w:t>
      </w:r>
      <w:r w:rsidR="00E0193F" w:rsidRPr="00EC0A69">
        <w:rPr>
          <w:rFonts w:ascii="Times New Roman" w:hAnsi="Times New Roman" w:cs="Times New Roman"/>
          <w:color w:val="000000"/>
          <w:sz w:val="24"/>
          <w:szCs w:val="24"/>
        </w:rPr>
        <w:t>voting behavior, traditional media use, and new/social media use.</w:t>
      </w:r>
      <w:r w:rsidR="004F36C0" w:rsidRPr="00EC0A69">
        <w:rPr>
          <w:rFonts w:ascii="Times New Roman" w:hAnsi="Times New Roman" w:cs="Times New Roman"/>
          <w:color w:val="000000"/>
          <w:sz w:val="24"/>
          <w:szCs w:val="24"/>
        </w:rPr>
        <w:t xml:space="preserve">  </w:t>
      </w:r>
      <w:r w:rsidRPr="00EC0A69">
        <w:rPr>
          <w:rFonts w:ascii="Times New Roman" w:hAnsi="Times New Roman" w:cs="Times New Roman"/>
          <w:color w:val="000000"/>
          <w:sz w:val="24"/>
          <w:szCs w:val="24"/>
        </w:rPr>
        <w:t>The online survey was conducted by Knowledge Networks (KN) between May 14 and 28, 2010, and employs a national probability sample (n=1,228) drawn from KN’s nationwide online panel.</w:t>
      </w:r>
    </w:p>
    <w:p w:rsidR="00C718E9" w:rsidRPr="00EC0A69" w:rsidRDefault="00C718E9" w:rsidP="00964828">
      <w:pPr>
        <w:spacing w:line="480" w:lineRule="auto"/>
        <w:ind w:right="720" w:firstLine="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The same questionnaire with several additional items was administered to a sa</w:t>
      </w:r>
      <w:r w:rsidR="002754A6">
        <w:rPr>
          <w:rFonts w:ascii="Times New Roman" w:hAnsi="Times New Roman" w:cs="Times New Roman"/>
          <w:color w:val="000000"/>
          <w:sz w:val="24"/>
          <w:szCs w:val="24"/>
        </w:rPr>
        <w:t xml:space="preserve">mple of alumni of We the </w:t>
      </w:r>
      <w:proofErr w:type="gramStart"/>
      <w:r w:rsidR="002754A6">
        <w:rPr>
          <w:rFonts w:ascii="Times New Roman" w:hAnsi="Times New Roman" w:cs="Times New Roman"/>
          <w:color w:val="000000"/>
          <w:sz w:val="24"/>
          <w:szCs w:val="24"/>
        </w:rPr>
        <w:t>People .</w:t>
      </w:r>
      <w:proofErr w:type="gramEnd"/>
      <w:r w:rsidR="002754A6">
        <w:rPr>
          <w:rFonts w:ascii="Times New Roman" w:hAnsi="Times New Roman" w:cs="Times New Roman"/>
          <w:color w:val="000000"/>
          <w:sz w:val="24"/>
          <w:szCs w:val="24"/>
        </w:rPr>
        <w:t xml:space="preserve"> . </w:t>
      </w:r>
      <w:proofErr w:type="gramStart"/>
      <w:r w:rsidRPr="00EC0A69">
        <w:rPr>
          <w:rFonts w:ascii="Times New Roman" w:hAnsi="Times New Roman" w:cs="Times New Roman"/>
          <w:color w:val="000000"/>
          <w:sz w:val="24"/>
          <w:szCs w:val="24"/>
        </w:rPr>
        <w:t>The Citizen and the Constitution (WTP), a civic education program developed the by Center for Civic Education.</w:t>
      </w:r>
      <w:proofErr w:type="gramEnd"/>
      <w:r w:rsidRPr="00EC0A69">
        <w:rPr>
          <w:rFonts w:ascii="Times New Roman" w:hAnsi="Times New Roman" w:cs="Times New Roman"/>
          <w:color w:val="000000"/>
          <w:sz w:val="24"/>
          <w:szCs w:val="24"/>
        </w:rPr>
        <w:t xml:space="preserve">  More than 28 million students have participa</w:t>
      </w:r>
      <w:r w:rsidR="002F678A">
        <w:rPr>
          <w:rFonts w:ascii="Times New Roman" w:hAnsi="Times New Roman" w:cs="Times New Roman"/>
          <w:color w:val="000000"/>
          <w:sz w:val="24"/>
          <w:szCs w:val="24"/>
        </w:rPr>
        <w:t>ted in We the People since 1987.  T</w:t>
      </w:r>
      <w:r w:rsidRPr="00EC0A69">
        <w:rPr>
          <w:rFonts w:ascii="Times New Roman" w:hAnsi="Times New Roman" w:cs="Times New Roman"/>
          <w:color w:val="000000"/>
          <w:sz w:val="24"/>
          <w:szCs w:val="24"/>
        </w:rPr>
        <w:t>he program’s curriculum incorporates innov</w:t>
      </w:r>
      <w:r w:rsidR="004F36C0" w:rsidRPr="00EC0A69">
        <w:rPr>
          <w:rFonts w:ascii="Times New Roman" w:hAnsi="Times New Roman" w:cs="Times New Roman"/>
          <w:color w:val="000000"/>
          <w:sz w:val="24"/>
          <w:szCs w:val="24"/>
        </w:rPr>
        <w:t>ative instructional techniques, including</w:t>
      </w:r>
      <w:r w:rsidR="00E0193F" w:rsidRPr="00EC0A69">
        <w:rPr>
          <w:rFonts w:ascii="Times New Roman" w:hAnsi="Times New Roman" w:cs="Times New Roman"/>
          <w:color w:val="000000"/>
          <w:sz w:val="24"/>
          <w:szCs w:val="24"/>
        </w:rPr>
        <w:t xml:space="preserve"> a simulated congressional </w:t>
      </w:r>
      <w:r w:rsidR="00E0193F" w:rsidRPr="00EC0A69">
        <w:rPr>
          <w:rFonts w:ascii="Times New Roman" w:hAnsi="Times New Roman" w:cs="Times New Roman"/>
          <w:color w:val="000000"/>
          <w:sz w:val="24"/>
          <w:szCs w:val="24"/>
        </w:rPr>
        <w:lastRenderedPageBreak/>
        <w:t xml:space="preserve">hearing in which students demonstrate their knowledge and understanding of constitutional principles in front of a panel of judges.  </w:t>
      </w:r>
      <w:r w:rsidR="004F36C0" w:rsidRPr="00EC0A69">
        <w:rPr>
          <w:rFonts w:ascii="Times New Roman" w:hAnsi="Times New Roman" w:cs="Times New Roman"/>
          <w:color w:val="000000"/>
          <w:sz w:val="24"/>
          <w:szCs w:val="24"/>
        </w:rPr>
        <w:t>The survey was administered online by the researchers to a convenience sample of WTP alumni</w:t>
      </w:r>
      <w:r w:rsidR="00DE4298" w:rsidRPr="00EC0A69">
        <w:rPr>
          <w:rFonts w:ascii="Times New Roman" w:hAnsi="Times New Roman" w:cs="Times New Roman"/>
          <w:color w:val="000000"/>
          <w:sz w:val="24"/>
          <w:szCs w:val="24"/>
        </w:rPr>
        <w:t xml:space="preserve"> (n=1,002).</w:t>
      </w:r>
      <w:r w:rsidR="00DE4298" w:rsidRPr="00EC0A69">
        <w:rPr>
          <w:rStyle w:val="EndnoteReference"/>
          <w:rFonts w:ascii="Times New Roman" w:hAnsi="Times New Roman" w:cs="Times New Roman"/>
          <w:color w:val="000000"/>
          <w:sz w:val="24"/>
          <w:szCs w:val="24"/>
        </w:rPr>
        <w:endnoteReference w:id="3"/>
      </w:r>
      <w:r w:rsidR="008D6C77" w:rsidRPr="00EC0A69">
        <w:rPr>
          <w:rFonts w:ascii="Times New Roman" w:hAnsi="Times New Roman" w:cs="Times New Roman"/>
          <w:color w:val="000000"/>
          <w:sz w:val="24"/>
          <w:szCs w:val="24"/>
        </w:rPr>
        <w:t xml:space="preserve"> </w:t>
      </w:r>
    </w:p>
    <w:p w:rsidR="00C718E9" w:rsidRPr="00EC0A69" w:rsidRDefault="00C718E9">
      <w:pPr>
        <w:rPr>
          <w:rFonts w:ascii="Times New Roman" w:hAnsi="Times New Roman" w:cs="Times New Roman"/>
          <w:sz w:val="24"/>
          <w:szCs w:val="24"/>
        </w:rPr>
      </w:pPr>
    </w:p>
    <w:p w:rsidR="00CB7DA2" w:rsidRDefault="00CB7DA2" w:rsidP="00C718E9">
      <w:pPr>
        <w:spacing w:line="240" w:lineRule="auto"/>
        <w:ind w:right="720"/>
        <w:contextualSpacing/>
        <w:rPr>
          <w:rFonts w:ascii="Times New Roman" w:hAnsi="Times New Roman" w:cs="Times New Roman"/>
          <w:color w:val="000000"/>
          <w:sz w:val="24"/>
          <w:szCs w:val="24"/>
        </w:rPr>
      </w:pPr>
    </w:p>
    <w:p w:rsidR="00C718E9" w:rsidRPr="00EC0A69" w:rsidRDefault="00C718E9" w:rsidP="00C718E9">
      <w:pPr>
        <w:spacing w:line="240" w:lineRule="auto"/>
        <w:ind w:right="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MEASURES</w:t>
      </w:r>
    </w:p>
    <w:p w:rsidR="00C718E9" w:rsidRPr="00EC0A69" w:rsidRDefault="00C718E9" w:rsidP="00C718E9">
      <w:pPr>
        <w:spacing w:line="240" w:lineRule="auto"/>
        <w:ind w:right="720"/>
        <w:contextualSpacing/>
        <w:rPr>
          <w:rFonts w:ascii="Times New Roman" w:hAnsi="Times New Roman" w:cs="Times New Roman"/>
          <w:color w:val="000000"/>
          <w:sz w:val="24"/>
          <w:szCs w:val="24"/>
        </w:rPr>
      </w:pPr>
    </w:p>
    <w:p w:rsidR="00BF6D9E" w:rsidRPr="00EC0A69" w:rsidRDefault="00075E27" w:rsidP="00C718E9">
      <w:pPr>
        <w:spacing w:line="240" w:lineRule="auto"/>
        <w:ind w:right="720"/>
        <w:contextualSpacing/>
        <w:rPr>
          <w:rFonts w:ascii="Times New Roman" w:hAnsi="Times New Roman" w:cs="Times New Roman"/>
          <w:color w:val="000000"/>
          <w:sz w:val="24"/>
          <w:szCs w:val="24"/>
        </w:rPr>
      </w:pPr>
      <w:r w:rsidRPr="00EC0A69">
        <w:rPr>
          <w:rFonts w:ascii="Times New Roman" w:hAnsi="Times New Roman" w:cs="Times New Roman"/>
          <w:i/>
          <w:color w:val="000000"/>
          <w:sz w:val="24"/>
          <w:szCs w:val="24"/>
        </w:rPr>
        <w:t>Electoral Participation</w:t>
      </w:r>
      <w:r w:rsidR="00BF6D9E" w:rsidRPr="00EC0A69">
        <w:rPr>
          <w:rFonts w:ascii="Times New Roman" w:hAnsi="Times New Roman" w:cs="Times New Roman"/>
          <w:i/>
          <w:color w:val="000000"/>
          <w:sz w:val="24"/>
          <w:szCs w:val="24"/>
        </w:rPr>
        <w:t xml:space="preserve"> Variables</w:t>
      </w:r>
    </w:p>
    <w:p w:rsidR="00BF6D9E" w:rsidRPr="00EC0A69" w:rsidRDefault="00BF6D9E" w:rsidP="00C718E9">
      <w:pPr>
        <w:spacing w:line="240" w:lineRule="auto"/>
        <w:ind w:right="720"/>
        <w:contextualSpacing/>
        <w:rPr>
          <w:rFonts w:ascii="Times New Roman" w:hAnsi="Times New Roman" w:cs="Times New Roman"/>
          <w:color w:val="000000"/>
          <w:sz w:val="24"/>
          <w:szCs w:val="24"/>
        </w:rPr>
      </w:pPr>
    </w:p>
    <w:p w:rsidR="00BF6D9E" w:rsidRPr="00EC0A69" w:rsidRDefault="002754A6" w:rsidP="002754A6">
      <w:pPr>
        <w:spacing w:line="48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This</w:t>
      </w:r>
      <w:r w:rsidR="00A343F3" w:rsidRPr="00EC0A69">
        <w:rPr>
          <w:rFonts w:ascii="Times New Roman" w:hAnsi="Times New Roman" w:cs="Times New Roman"/>
          <w:color w:val="000000"/>
          <w:sz w:val="24"/>
          <w:szCs w:val="24"/>
        </w:rPr>
        <w:t xml:space="preserve"> study focuses on three aspects of e</w:t>
      </w:r>
      <w:r w:rsidR="00075E27" w:rsidRPr="00EC0A69">
        <w:rPr>
          <w:rFonts w:ascii="Times New Roman" w:hAnsi="Times New Roman" w:cs="Times New Roman"/>
          <w:color w:val="000000"/>
          <w:sz w:val="24"/>
          <w:szCs w:val="24"/>
        </w:rPr>
        <w:t>lectoral participation</w:t>
      </w:r>
      <w:r w:rsidR="00A343F3" w:rsidRPr="00EC0A69">
        <w:rPr>
          <w:rFonts w:ascii="Times New Roman" w:hAnsi="Times New Roman" w:cs="Times New Roman"/>
          <w:color w:val="000000"/>
          <w:sz w:val="24"/>
          <w:szCs w:val="24"/>
        </w:rPr>
        <w:t xml:space="preserve"> during the 2008 presidential election: 1) voting; 2) campaign participation; 3) engagement via social medi</w:t>
      </w:r>
      <w:r w:rsidR="00075E27" w:rsidRPr="00EC0A69">
        <w:rPr>
          <w:rFonts w:ascii="Times New Roman" w:hAnsi="Times New Roman" w:cs="Times New Roman"/>
          <w:color w:val="000000"/>
          <w:sz w:val="24"/>
          <w:szCs w:val="24"/>
        </w:rPr>
        <w:t>a.  Identical indic</w:t>
      </w:r>
      <w:r w:rsidR="002A0A89">
        <w:rPr>
          <w:rFonts w:ascii="Times New Roman" w:hAnsi="Times New Roman" w:cs="Times New Roman"/>
          <w:color w:val="000000"/>
          <w:sz w:val="24"/>
          <w:szCs w:val="24"/>
        </w:rPr>
        <w:t>ators were developed for the CEP</w:t>
      </w:r>
      <w:r w:rsidR="00075E27" w:rsidRPr="00EC0A69">
        <w:rPr>
          <w:rFonts w:ascii="Times New Roman" w:hAnsi="Times New Roman" w:cs="Times New Roman"/>
          <w:color w:val="000000"/>
          <w:sz w:val="24"/>
          <w:szCs w:val="24"/>
        </w:rPr>
        <w:t>ES and the WTP Alumni data sets. The voting measure is based on respondents’ self-report about whether they turned out in the election or not.  Respondents who were ineligible to vote in 2008 either because they were not of voting age or were not American citizens were removed from the analysis</w:t>
      </w:r>
      <w:r>
        <w:rPr>
          <w:rFonts w:ascii="Times New Roman" w:hAnsi="Times New Roman" w:cs="Times New Roman"/>
          <w:color w:val="000000"/>
          <w:sz w:val="24"/>
          <w:szCs w:val="24"/>
        </w:rPr>
        <w:t>. Self-reported turnout can be</w:t>
      </w:r>
      <w:r w:rsidR="00075E27" w:rsidRPr="00EC0A69">
        <w:rPr>
          <w:rFonts w:ascii="Times New Roman" w:hAnsi="Times New Roman" w:cs="Times New Roman"/>
          <w:color w:val="000000"/>
          <w:sz w:val="24"/>
          <w:szCs w:val="24"/>
        </w:rPr>
        <w:t xml:space="preserve"> inflated, as people give the soc</w:t>
      </w:r>
      <w:r>
        <w:rPr>
          <w:rFonts w:ascii="Times New Roman" w:hAnsi="Times New Roman" w:cs="Times New Roman"/>
          <w:color w:val="000000"/>
          <w:sz w:val="24"/>
          <w:szCs w:val="24"/>
        </w:rPr>
        <w:t xml:space="preserve">ially responsible answer to the question.  However, </w:t>
      </w:r>
      <w:proofErr w:type="spellStart"/>
      <w:r>
        <w:rPr>
          <w:rFonts w:ascii="Times New Roman" w:hAnsi="Times New Roman" w:cs="Times New Roman"/>
          <w:color w:val="000000"/>
          <w:sz w:val="24"/>
          <w:szCs w:val="24"/>
        </w:rPr>
        <w:t>Berent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Krosnick</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Lupia</w:t>
      </w:r>
      <w:proofErr w:type="spellEnd"/>
      <w:r>
        <w:rPr>
          <w:rFonts w:ascii="Times New Roman" w:hAnsi="Times New Roman" w:cs="Times New Roman"/>
          <w:color w:val="000000"/>
          <w:sz w:val="24"/>
          <w:szCs w:val="24"/>
        </w:rPr>
        <w:t>, in addressing</w:t>
      </w:r>
      <w:r w:rsidR="00A53497">
        <w:rPr>
          <w:rFonts w:ascii="Times New Roman" w:hAnsi="Times New Roman" w:cs="Times New Roman"/>
          <w:color w:val="000000"/>
          <w:sz w:val="24"/>
          <w:szCs w:val="24"/>
        </w:rPr>
        <w:t xml:space="preserve"> the registration and </w:t>
      </w:r>
      <w:r>
        <w:rPr>
          <w:rFonts w:ascii="Times New Roman" w:hAnsi="Times New Roman" w:cs="Times New Roman"/>
          <w:color w:val="000000"/>
          <w:sz w:val="24"/>
          <w:szCs w:val="24"/>
        </w:rPr>
        <w:t>turnout</w:t>
      </w:r>
      <w:r w:rsidR="00A53497">
        <w:rPr>
          <w:rFonts w:ascii="Times New Roman" w:hAnsi="Times New Roman" w:cs="Times New Roman"/>
          <w:color w:val="000000"/>
          <w:sz w:val="24"/>
          <w:szCs w:val="24"/>
        </w:rPr>
        <w:t xml:space="preserve"> measures</w:t>
      </w:r>
      <w:r>
        <w:rPr>
          <w:rFonts w:ascii="Times New Roman" w:hAnsi="Times New Roman" w:cs="Times New Roman"/>
          <w:color w:val="000000"/>
          <w:sz w:val="24"/>
          <w:szCs w:val="24"/>
        </w:rPr>
        <w:t xml:space="preserve"> in the American National Election Studies, find that </w:t>
      </w:r>
      <w:r w:rsidR="00A53497">
        <w:rPr>
          <w:rFonts w:ascii="Times New Roman" w:hAnsi="Times New Roman" w:cs="Times New Roman"/>
          <w:color w:val="000000"/>
          <w:sz w:val="24"/>
          <w:szCs w:val="24"/>
        </w:rPr>
        <w:t>“</w:t>
      </w:r>
      <w:r>
        <w:rPr>
          <w:rFonts w:ascii="Times New Roman" w:hAnsi="Times New Roman" w:cs="Times New Roman"/>
          <w:color w:val="000000"/>
          <w:sz w:val="24"/>
          <w:szCs w:val="24"/>
        </w:rPr>
        <w:t>survey respondent’s reports of their own registration and turnout behavior are more acc</w:t>
      </w:r>
      <w:r w:rsidR="00A53497">
        <w:rPr>
          <w:rFonts w:ascii="Times New Roman" w:hAnsi="Times New Roman" w:cs="Times New Roman"/>
          <w:color w:val="000000"/>
          <w:sz w:val="24"/>
          <w:szCs w:val="24"/>
        </w:rPr>
        <w:t xml:space="preserve">urate than previously believed” (2011: 5). </w:t>
      </w:r>
      <w:r w:rsidR="00075E27" w:rsidRPr="00EC0A69">
        <w:rPr>
          <w:rFonts w:ascii="Times New Roman" w:hAnsi="Times New Roman" w:cs="Times New Roman"/>
          <w:color w:val="000000"/>
          <w:sz w:val="24"/>
          <w:szCs w:val="24"/>
        </w:rPr>
        <w:t xml:space="preserve"> The voter eligible turnout for </w:t>
      </w:r>
      <w:r w:rsidR="002A0A89">
        <w:rPr>
          <w:rFonts w:ascii="Times New Roman" w:hAnsi="Times New Roman" w:cs="Times New Roman"/>
          <w:color w:val="000000"/>
          <w:sz w:val="24"/>
          <w:szCs w:val="24"/>
        </w:rPr>
        <w:t>2008 was 62%, and 73% of the CEP</w:t>
      </w:r>
      <w:r w:rsidR="00075E27" w:rsidRPr="00EC0A69">
        <w:rPr>
          <w:rFonts w:ascii="Times New Roman" w:hAnsi="Times New Roman" w:cs="Times New Roman"/>
          <w:color w:val="000000"/>
          <w:sz w:val="24"/>
          <w:szCs w:val="24"/>
        </w:rPr>
        <w:t xml:space="preserve">ES respondents indicated that they had voted.  A similar measure </w:t>
      </w:r>
      <w:r w:rsidR="00A53497">
        <w:rPr>
          <w:rFonts w:ascii="Times New Roman" w:hAnsi="Times New Roman" w:cs="Times New Roman"/>
          <w:color w:val="000000"/>
          <w:sz w:val="24"/>
          <w:szCs w:val="24"/>
        </w:rPr>
        <w:t xml:space="preserve">of voter turnout </w:t>
      </w:r>
      <w:r w:rsidR="00075E27" w:rsidRPr="00EC0A69">
        <w:rPr>
          <w:rFonts w:ascii="Times New Roman" w:hAnsi="Times New Roman" w:cs="Times New Roman"/>
          <w:color w:val="000000"/>
          <w:sz w:val="24"/>
          <w:szCs w:val="24"/>
        </w:rPr>
        <w:t>was devised for voting in presidential elections prior to 2008.</w:t>
      </w:r>
    </w:p>
    <w:p w:rsidR="00971330" w:rsidRPr="00EC0A69" w:rsidRDefault="00971330" w:rsidP="002754A6">
      <w:pPr>
        <w:spacing w:line="480" w:lineRule="auto"/>
        <w:ind w:right="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ab/>
        <w:t xml:space="preserve">The surveys included seven items that assessed respondents’ participation in the campaign.  The indicators of campaign participation include: 1) volunteering for a candidate or political party; 2) working for an organization that informed or mobilized voters; 3) contributing money to a campaign or political party; 4) wearing a campaign </w:t>
      </w:r>
      <w:r w:rsidRPr="00EC0A69">
        <w:rPr>
          <w:rFonts w:ascii="Times New Roman" w:hAnsi="Times New Roman" w:cs="Times New Roman"/>
          <w:color w:val="000000"/>
          <w:sz w:val="24"/>
          <w:szCs w:val="24"/>
        </w:rPr>
        <w:lastRenderedPageBreak/>
        <w:t>button, displaying a bumper sticker or yard sign; 5) attending a campaign rally or meeting; 6) calling in to a radio or television talk s</w:t>
      </w:r>
      <w:r w:rsidR="00A53497">
        <w:rPr>
          <w:rFonts w:ascii="Times New Roman" w:hAnsi="Times New Roman" w:cs="Times New Roman"/>
          <w:color w:val="000000"/>
          <w:sz w:val="24"/>
          <w:szCs w:val="24"/>
        </w:rPr>
        <w:t>how; 7) doing something on your</w:t>
      </w:r>
      <w:r w:rsidRPr="00EC0A69">
        <w:rPr>
          <w:rFonts w:ascii="Times New Roman" w:hAnsi="Times New Roman" w:cs="Times New Roman"/>
          <w:color w:val="000000"/>
          <w:sz w:val="24"/>
          <w:szCs w:val="24"/>
        </w:rPr>
        <w:t xml:space="preserve"> own to support or oppose a candidate.  These items were combined to form an index of campaign participation rangi</w:t>
      </w:r>
      <w:r w:rsidR="00A4319E" w:rsidRPr="00EC0A69">
        <w:rPr>
          <w:rFonts w:ascii="Times New Roman" w:hAnsi="Times New Roman" w:cs="Times New Roman"/>
          <w:color w:val="000000"/>
          <w:sz w:val="24"/>
          <w:szCs w:val="24"/>
        </w:rPr>
        <w:t>ng from zero to seven (</w:t>
      </w:r>
      <w:proofErr w:type="spellStart"/>
      <w:r w:rsidR="00A4319E" w:rsidRPr="00EC0A69">
        <w:rPr>
          <w:rFonts w:ascii="Times New Roman" w:hAnsi="Times New Roman" w:cs="Times New Roman"/>
          <w:color w:val="000000"/>
          <w:sz w:val="24"/>
          <w:szCs w:val="24"/>
        </w:rPr>
        <w:t>Cronbach’s</w:t>
      </w:r>
      <w:proofErr w:type="spellEnd"/>
      <w:r w:rsidR="00A4319E" w:rsidRPr="00EC0A69">
        <w:rPr>
          <w:rFonts w:ascii="Times New Roman" w:hAnsi="Times New Roman" w:cs="Times New Roman"/>
          <w:color w:val="000000"/>
          <w:sz w:val="24"/>
          <w:szCs w:val="24"/>
        </w:rPr>
        <w:t xml:space="preserve"> alpha=.688)</w:t>
      </w:r>
      <w:r w:rsidRPr="00EC0A69">
        <w:rPr>
          <w:rFonts w:ascii="Times New Roman" w:hAnsi="Times New Roman" w:cs="Times New Roman"/>
          <w:color w:val="000000"/>
          <w:sz w:val="24"/>
          <w:szCs w:val="24"/>
        </w:rPr>
        <w:t>. This index was collapsed to form a dichotomous measure indicating whether a respondent had participated in any or none of these ways during the 2008 campaign.</w:t>
      </w:r>
    </w:p>
    <w:p w:rsidR="00971330" w:rsidRPr="00EC0A69" w:rsidRDefault="00A53497" w:rsidP="002754A6">
      <w:pPr>
        <w:spacing w:line="48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Using social media to participate</w:t>
      </w:r>
      <w:r w:rsidR="00A4319E" w:rsidRPr="00EC0A69">
        <w:rPr>
          <w:rFonts w:ascii="Times New Roman" w:hAnsi="Times New Roman" w:cs="Times New Roman"/>
          <w:color w:val="000000"/>
          <w:sz w:val="24"/>
          <w:szCs w:val="24"/>
        </w:rPr>
        <w:t xml:space="preserve"> in the presidential contest gained in prominence in 2008.  Seven indicators</w:t>
      </w:r>
      <w:r>
        <w:rPr>
          <w:rFonts w:ascii="Times New Roman" w:hAnsi="Times New Roman" w:cs="Times New Roman"/>
          <w:color w:val="000000"/>
          <w:sz w:val="24"/>
          <w:szCs w:val="24"/>
        </w:rPr>
        <w:t xml:space="preserve"> of using social media to engage</w:t>
      </w:r>
      <w:r w:rsidR="00A4319E" w:rsidRPr="00EC0A69">
        <w:rPr>
          <w:rFonts w:ascii="Times New Roman" w:hAnsi="Times New Roman" w:cs="Times New Roman"/>
          <w:color w:val="000000"/>
          <w:sz w:val="24"/>
          <w:szCs w:val="24"/>
        </w:rPr>
        <w:t xml:space="preserve"> with the campaign</w:t>
      </w:r>
      <w:r w:rsidR="003A0638" w:rsidRPr="00EC0A69">
        <w:rPr>
          <w:rFonts w:ascii="Times New Roman" w:hAnsi="Times New Roman" w:cs="Times New Roman"/>
          <w:color w:val="000000"/>
          <w:sz w:val="24"/>
          <w:szCs w:val="24"/>
        </w:rPr>
        <w:t xml:space="preserve"> were included in the study:</w:t>
      </w:r>
      <w:r w:rsidR="00A4319E" w:rsidRPr="00EC0A69">
        <w:rPr>
          <w:rFonts w:ascii="Times New Roman" w:hAnsi="Times New Roman" w:cs="Times New Roman"/>
          <w:color w:val="000000"/>
          <w:sz w:val="24"/>
          <w:szCs w:val="24"/>
        </w:rPr>
        <w:t xml:space="preserve"> 1) used a social networking site, like </w:t>
      </w:r>
      <w:proofErr w:type="spellStart"/>
      <w:r w:rsidR="00A4319E" w:rsidRPr="00EC0A69">
        <w:rPr>
          <w:rFonts w:ascii="Times New Roman" w:hAnsi="Times New Roman" w:cs="Times New Roman"/>
          <w:color w:val="000000"/>
          <w:sz w:val="24"/>
          <w:szCs w:val="24"/>
        </w:rPr>
        <w:t>Facebook</w:t>
      </w:r>
      <w:proofErr w:type="spellEnd"/>
      <w:r w:rsidR="00A4319E" w:rsidRPr="00EC0A69">
        <w:rPr>
          <w:rFonts w:ascii="Times New Roman" w:hAnsi="Times New Roman" w:cs="Times New Roman"/>
          <w:color w:val="000000"/>
          <w:sz w:val="24"/>
          <w:szCs w:val="24"/>
        </w:rPr>
        <w:t xml:space="preserve">, to engage with others during the campaign; 2) watched online campaign videos, such as those on YouTube; 3) followed the campaign via a blog; 4) posted something related to the campaign on a blog, website, or </w:t>
      </w:r>
      <w:proofErr w:type="spellStart"/>
      <w:r w:rsidR="00A4319E" w:rsidRPr="00EC0A69">
        <w:rPr>
          <w:rFonts w:ascii="Times New Roman" w:hAnsi="Times New Roman" w:cs="Times New Roman"/>
          <w:color w:val="000000"/>
          <w:sz w:val="24"/>
          <w:szCs w:val="24"/>
        </w:rPr>
        <w:t>videosharing</w:t>
      </w:r>
      <w:proofErr w:type="spellEnd"/>
      <w:r w:rsidR="00A4319E" w:rsidRPr="00EC0A69">
        <w:rPr>
          <w:rFonts w:ascii="Times New Roman" w:hAnsi="Times New Roman" w:cs="Times New Roman"/>
          <w:color w:val="000000"/>
          <w:sz w:val="24"/>
          <w:szCs w:val="24"/>
        </w:rPr>
        <w:t xml:space="preserve"> site; 5) visited a candidate’s website; 6) used email to send information about the campaign to others, and 7) used Twitter to send or receive campaign information.  These ite</w:t>
      </w:r>
      <w:r>
        <w:rPr>
          <w:rFonts w:ascii="Times New Roman" w:hAnsi="Times New Roman" w:cs="Times New Roman"/>
          <w:color w:val="000000"/>
          <w:sz w:val="24"/>
          <w:szCs w:val="24"/>
        </w:rPr>
        <w:t>ms were combined to form an eight</w:t>
      </w:r>
      <w:r w:rsidR="00A4319E" w:rsidRPr="00EC0A69">
        <w:rPr>
          <w:rFonts w:ascii="Times New Roman" w:hAnsi="Times New Roman" w:cs="Times New Roman"/>
          <w:color w:val="000000"/>
          <w:sz w:val="24"/>
          <w:szCs w:val="24"/>
        </w:rPr>
        <w:t>-point index of social media engagement (</w:t>
      </w:r>
      <w:proofErr w:type="spellStart"/>
      <w:r w:rsidR="00A4319E" w:rsidRPr="00EC0A69">
        <w:rPr>
          <w:rFonts w:ascii="Times New Roman" w:hAnsi="Times New Roman" w:cs="Times New Roman"/>
          <w:color w:val="000000"/>
          <w:sz w:val="24"/>
          <w:szCs w:val="24"/>
        </w:rPr>
        <w:t>Cronbach’</w:t>
      </w:r>
      <w:r w:rsidR="000A1088" w:rsidRPr="00EC0A69">
        <w:rPr>
          <w:rFonts w:ascii="Times New Roman" w:hAnsi="Times New Roman" w:cs="Times New Roman"/>
          <w:color w:val="000000"/>
          <w:sz w:val="24"/>
          <w:szCs w:val="24"/>
        </w:rPr>
        <w:t>s</w:t>
      </w:r>
      <w:proofErr w:type="spellEnd"/>
      <w:r w:rsidR="000A1088" w:rsidRPr="00EC0A69">
        <w:rPr>
          <w:rFonts w:ascii="Times New Roman" w:hAnsi="Times New Roman" w:cs="Times New Roman"/>
          <w:color w:val="000000"/>
          <w:sz w:val="24"/>
          <w:szCs w:val="24"/>
        </w:rPr>
        <w:t xml:space="preserve"> alpha=.880).  A dichotomous measure was created indicating whether a respondent had engaged with social media in any of these ways during the 2008 election or not.</w:t>
      </w:r>
    </w:p>
    <w:p w:rsidR="000A1088" w:rsidRPr="00EC0A69" w:rsidRDefault="000A1088" w:rsidP="002754A6">
      <w:pPr>
        <w:spacing w:line="480" w:lineRule="auto"/>
        <w:ind w:right="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ab/>
      </w:r>
      <w:r w:rsidR="00A53497">
        <w:rPr>
          <w:rFonts w:ascii="Times New Roman" w:hAnsi="Times New Roman" w:cs="Times New Roman"/>
          <w:color w:val="000000"/>
          <w:sz w:val="24"/>
          <w:szCs w:val="24"/>
        </w:rPr>
        <w:t>Three indicators that tap participation through both traditional activities and social media were employed in the analysis.</w:t>
      </w:r>
      <w:r w:rsidR="00A50FAE">
        <w:rPr>
          <w:rFonts w:ascii="Times New Roman" w:hAnsi="Times New Roman" w:cs="Times New Roman"/>
          <w:color w:val="000000"/>
          <w:sz w:val="24"/>
          <w:szCs w:val="24"/>
        </w:rPr>
        <w:t xml:space="preserve"> </w:t>
      </w:r>
      <w:r w:rsidR="00A53497">
        <w:rPr>
          <w:rFonts w:ascii="Times New Roman" w:hAnsi="Times New Roman" w:cs="Times New Roman"/>
          <w:color w:val="000000"/>
          <w:sz w:val="24"/>
          <w:szCs w:val="24"/>
        </w:rPr>
        <w:t xml:space="preserve">The first is an additive index combining the traditional participation and the social media measures that ranges from </w:t>
      </w:r>
      <w:r w:rsidR="00A50FAE">
        <w:rPr>
          <w:rFonts w:ascii="Times New Roman" w:hAnsi="Times New Roman" w:cs="Times New Roman"/>
          <w:color w:val="000000"/>
          <w:sz w:val="24"/>
          <w:szCs w:val="24"/>
        </w:rPr>
        <w:t>zero to sixteen.  For the second indicator, t</w:t>
      </w:r>
      <w:r w:rsidRPr="00EC0A69">
        <w:rPr>
          <w:rFonts w:ascii="Times New Roman" w:hAnsi="Times New Roman" w:cs="Times New Roman"/>
          <w:color w:val="000000"/>
          <w:sz w:val="24"/>
          <w:szCs w:val="24"/>
        </w:rPr>
        <w:t>he dichotomous measures of campaign participation and social media engagement w</w:t>
      </w:r>
      <w:r w:rsidR="002A0A89">
        <w:rPr>
          <w:rFonts w:ascii="Times New Roman" w:hAnsi="Times New Roman" w:cs="Times New Roman"/>
          <w:color w:val="000000"/>
          <w:sz w:val="24"/>
          <w:szCs w:val="24"/>
        </w:rPr>
        <w:t xml:space="preserve">ere combined to form a categorical </w:t>
      </w:r>
      <w:r w:rsidRPr="00EC0A69">
        <w:rPr>
          <w:rFonts w:ascii="Times New Roman" w:hAnsi="Times New Roman" w:cs="Times New Roman"/>
          <w:color w:val="000000"/>
          <w:sz w:val="24"/>
          <w:szCs w:val="24"/>
        </w:rPr>
        <w:t xml:space="preserve">indicator of participation via traditional campaign activities and social media. This variable takes into account people </w:t>
      </w:r>
      <w:r w:rsidRPr="00EC0A69">
        <w:rPr>
          <w:rFonts w:ascii="Times New Roman" w:hAnsi="Times New Roman" w:cs="Times New Roman"/>
          <w:color w:val="000000"/>
          <w:sz w:val="24"/>
          <w:szCs w:val="24"/>
        </w:rPr>
        <w:lastRenderedPageBreak/>
        <w:t xml:space="preserve">who took part in the campaign through </w:t>
      </w:r>
      <w:proofErr w:type="gramStart"/>
      <w:r w:rsidRPr="00EC0A69">
        <w:rPr>
          <w:rFonts w:ascii="Times New Roman" w:hAnsi="Times New Roman" w:cs="Times New Roman"/>
          <w:color w:val="000000"/>
          <w:sz w:val="24"/>
          <w:szCs w:val="24"/>
        </w:rPr>
        <w:t>both traditional</w:t>
      </w:r>
      <w:proofErr w:type="gramEnd"/>
      <w:r w:rsidRPr="00EC0A69">
        <w:rPr>
          <w:rFonts w:ascii="Times New Roman" w:hAnsi="Times New Roman" w:cs="Times New Roman"/>
          <w:color w:val="000000"/>
          <w:sz w:val="24"/>
          <w:szCs w:val="24"/>
        </w:rPr>
        <w:t xml:space="preserve"> activities and social media, those who participated only in traditional ways, those who engaged solely through social media, and those who did not participate at all.</w:t>
      </w:r>
      <w:r w:rsidR="007612FB" w:rsidRPr="00EC0A69">
        <w:rPr>
          <w:rFonts w:ascii="Times New Roman" w:hAnsi="Times New Roman" w:cs="Times New Roman"/>
          <w:color w:val="000000"/>
          <w:sz w:val="24"/>
          <w:szCs w:val="24"/>
        </w:rPr>
        <w:t xml:space="preserve">  In the general population, 15% participated in both types of activities, 14% took part in traditional activities only, 16% engaged only through social media, and 54% did </w:t>
      </w:r>
      <w:r w:rsidR="001E22EC" w:rsidRPr="00EC0A69">
        <w:rPr>
          <w:rFonts w:ascii="Times New Roman" w:hAnsi="Times New Roman" w:cs="Times New Roman"/>
          <w:color w:val="000000"/>
          <w:sz w:val="24"/>
          <w:szCs w:val="24"/>
        </w:rPr>
        <w:t>not participate.</w:t>
      </w:r>
      <w:r w:rsidR="003A0638" w:rsidRPr="00EC0A69">
        <w:rPr>
          <w:rFonts w:ascii="Times New Roman" w:hAnsi="Times New Roman" w:cs="Times New Roman"/>
          <w:color w:val="000000"/>
          <w:sz w:val="24"/>
          <w:szCs w:val="24"/>
        </w:rPr>
        <w:t xml:space="preserve">  </w:t>
      </w:r>
      <w:r w:rsidR="00A50FAE">
        <w:rPr>
          <w:rFonts w:ascii="Times New Roman" w:hAnsi="Times New Roman" w:cs="Times New Roman"/>
          <w:color w:val="000000"/>
          <w:sz w:val="24"/>
          <w:szCs w:val="24"/>
        </w:rPr>
        <w:t>Finally, a dichotomous measure</w:t>
      </w:r>
      <w:r w:rsidR="003A0638" w:rsidRPr="00EC0A69">
        <w:rPr>
          <w:rFonts w:ascii="Times New Roman" w:hAnsi="Times New Roman" w:cs="Times New Roman"/>
          <w:color w:val="000000"/>
          <w:sz w:val="24"/>
          <w:szCs w:val="24"/>
        </w:rPr>
        <w:t xml:space="preserve"> tapping whether a respondent participated through either traditional activities or social media was constructed.</w:t>
      </w:r>
    </w:p>
    <w:p w:rsidR="00BF6D9E" w:rsidRPr="00EC0A69" w:rsidRDefault="00BF6D9E" w:rsidP="00C718E9">
      <w:pPr>
        <w:spacing w:line="240" w:lineRule="auto"/>
        <w:ind w:right="720"/>
        <w:contextualSpacing/>
        <w:rPr>
          <w:rFonts w:ascii="Times New Roman" w:hAnsi="Times New Roman" w:cs="Times New Roman"/>
          <w:color w:val="000000"/>
          <w:sz w:val="24"/>
          <w:szCs w:val="24"/>
        </w:rPr>
      </w:pPr>
    </w:p>
    <w:p w:rsidR="00C718E9" w:rsidRPr="00EC0A69" w:rsidRDefault="00C718E9" w:rsidP="00C718E9">
      <w:pPr>
        <w:spacing w:line="480" w:lineRule="auto"/>
        <w:contextualSpacing/>
        <w:rPr>
          <w:rFonts w:ascii="Times New Roman" w:hAnsi="Times New Roman" w:cs="Times New Roman"/>
          <w:color w:val="000000"/>
          <w:sz w:val="24"/>
          <w:szCs w:val="24"/>
        </w:rPr>
      </w:pPr>
      <w:r w:rsidRPr="00EC0A69">
        <w:rPr>
          <w:rFonts w:ascii="Times New Roman" w:hAnsi="Times New Roman" w:cs="Times New Roman"/>
          <w:i/>
          <w:color w:val="000000"/>
          <w:sz w:val="24"/>
          <w:szCs w:val="24"/>
        </w:rPr>
        <w:t>Civic Education Variables</w:t>
      </w:r>
    </w:p>
    <w:p w:rsidR="00C718E9" w:rsidRPr="00EC0A69" w:rsidRDefault="00C718E9" w:rsidP="00C718E9">
      <w:pPr>
        <w:spacing w:line="480" w:lineRule="auto"/>
        <w:ind w:firstLine="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 xml:space="preserve">A civic education index was constructed </w:t>
      </w:r>
      <w:r w:rsidR="002A0A89">
        <w:rPr>
          <w:rFonts w:ascii="Times New Roman" w:hAnsi="Times New Roman" w:cs="Times New Roman"/>
          <w:color w:val="000000"/>
          <w:sz w:val="24"/>
          <w:szCs w:val="24"/>
        </w:rPr>
        <w:t>for the CEP</w:t>
      </w:r>
      <w:r w:rsidR="004053A8" w:rsidRPr="00EC0A69">
        <w:rPr>
          <w:rFonts w:ascii="Times New Roman" w:hAnsi="Times New Roman" w:cs="Times New Roman"/>
          <w:color w:val="000000"/>
          <w:sz w:val="24"/>
          <w:szCs w:val="24"/>
        </w:rPr>
        <w:t xml:space="preserve">ES data </w:t>
      </w:r>
      <w:r w:rsidRPr="00EC0A69">
        <w:rPr>
          <w:rFonts w:ascii="Times New Roman" w:hAnsi="Times New Roman" w:cs="Times New Roman"/>
          <w:color w:val="000000"/>
          <w:sz w:val="24"/>
          <w:szCs w:val="24"/>
        </w:rPr>
        <w:t>as a basic indicator of the amount of civics instruction people received.  The</w:t>
      </w:r>
      <w:r w:rsidR="004053A8" w:rsidRPr="00EC0A69">
        <w:rPr>
          <w:rFonts w:ascii="Times New Roman" w:hAnsi="Times New Roman" w:cs="Times New Roman"/>
          <w:color w:val="000000"/>
          <w:sz w:val="24"/>
          <w:szCs w:val="24"/>
        </w:rPr>
        <w:t xml:space="preserve"> survey</w:t>
      </w:r>
      <w:r w:rsidRPr="00EC0A69">
        <w:rPr>
          <w:rFonts w:ascii="Times New Roman" w:hAnsi="Times New Roman" w:cs="Times New Roman"/>
          <w:color w:val="000000"/>
          <w:sz w:val="24"/>
          <w:szCs w:val="24"/>
        </w:rPr>
        <w:t xml:space="preserve"> asked respondents if they had taken a government, social studies, or civics class in junior high or high school.</w:t>
      </w:r>
      <w:r w:rsidRPr="00EC0A69">
        <w:rPr>
          <w:rStyle w:val="EndnoteReference"/>
          <w:rFonts w:ascii="Times New Roman" w:hAnsi="Times New Roman" w:cs="Times New Roman"/>
          <w:color w:val="000000"/>
          <w:sz w:val="24"/>
          <w:szCs w:val="24"/>
        </w:rPr>
        <w:endnoteReference w:id="4"/>
      </w:r>
      <w:r w:rsidRPr="00EC0A69">
        <w:rPr>
          <w:rFonts w:ascii="Times New Roman" w:hAnsi="Times New Roman" w:cs="Times New Roman"/>
          <w:color w:val="000000"/>
          <w:sz w:val="24"/>
          <w:szCs w:val="24"/>
        </w:rPr>
        <w:t xml:space="preserve">  Participants also indicated whether or not they had taken part in civic education program that went beyond the basic government, social studies, or civics curriculum to incorporate active and innovative learning features, such as field trips, interviews with civic leaders, debates, mock trials, </w:t>
      </w:r>
      <w:r w:rsidR="00857460" w:rsidRPr="00EC0A69">
        <w:rPr>
          <w:rFonts w:ascii="Times New Roman" w:hAnsi="Times New Roman" w:cs="Times New Roman"/>
          <w:color w:val="000000"/>
          <w:sz w:val="24"/>
          <w:szCs w:val="24"/>
        </w:rPr>
        <w:t xml:space="preserve">hearings, </w:t>
      </w:r>
      <w:r w:rsidRPr="00EC0A69">
        <w:rPr>
          <w:rFonts w:ascii="Times New Roman" w:hAnsi="Times New Roman" w:cs="Times New Roman"/>
          <w:color w:val="000000"/>
          <w:sz w:val="24"/>
          <w:szCs w:val="24"/>
        </w:rPr>
        <w:t xml:space="preserve">and simulated elections.  Survey respondents affirmed participation in approximately 35 different civic education programs. These programs differ in specific goals and instructional methods, but all involve some type of curriculum innovation. </w:t>
      </w:r>
      <w:r w:rsidR="00857460" w:rsidRPr="00EC0A69">
        <w:rPr>
          <w:rFonts w:ascii="Times New Roman" w:hAnsi="Times New Roman" w:cs="Times New Roman"/>
          <w:color w:val="000000"/>
          <w:sz w:val="24"/>
          <w:szCs w:val="24"/>
        </w:rPr>
        <w:t xml:space="preserve"> More than twice as many </w:t>
      </w:r>
      <w:r w:rsidRPr="00EC0A69">
        <w:rPr>
          <w:rFonts w:ascii="Times New Roman" w:hAnsi="Times New Roman" w:cs="Times New Roman"/>
          <w:color w:val="000000"/>
          <w:sz w:val="24"/>
          <w:szCs w:val="24"/>
        </w:rPr>
        <w:t>respondents</w:t>
      </w:r>
      <w:r w:rsidR="00857460" w:rsidRPr="00EC0A69">
        <w:rPr>
          <w:rFonts w:ascii="Times New Roman" w:hAnsi="Times New Roman" w:cs="Times New Roman"/>
          <w:color w:val="000000"/>
          <w:sz w:val="24"/>
          <w:szCs w:val="24"/>
        </w:rPr>
        <w:t xml:space="preserve"> to the CEPES conducted by KN</w:t>
      </w:r>
      <w:r w:rsidRPr="00EC0A69">
        <w:rPr>
          <w:rFonts w:ascii="Times New Roman" w:hAnsi="Times New Roman" w:cs="Times New Roman"/>
          <w:color w:val="000000"/>
          <w:sz w:val="24"/>
          <w:szCs w:val="24"/>
        </w:rPr>
        <w:t xml:space="preserve"> </w:t>
      </w:r>
      <w:r w:rsidR="00857460" w:rsidRPr="00EC0A69">
        <w:rPr>
          <w:rFonts w:ascii="Times New Roman" w:hAnsi="Times New Roman" w:cs="Times New Roman"/>
          <w:color w:val="000000"/>
          <w:sz w:val="24"/>
          <w:szCs w:val="24"/>
        </w:rPr>
        <w:t>participated in We the People (75 cases or 6% of the sample)</w:t>
      </w:r>
      <w:r w:rsidR="00A50FAE">
        <w:rPr>
          <w:rFonts w:ascii="Times New Roman" w:hAnsi="Times New Roman" w:cs="Times New Roman"/>
          <w:color w:val="000000"/>
          <w:sz w:val="24"/>
          <w:szCs w:val="24"/>
        </w:rPr>
        <w:t xml:space="preserve"> than in any other program.</w:t>
      </w:r>
      <w:r w:rsidR="00857460" w:rsidRPr="00EC0A69">
        <w:rPr>
          <w:rFonts w:ascii="Times New Roman" w:hAnsi="Times New Roman" w:cs="Times New Roman"/>
          <w:color w:val="000000"/>
          <w:sz w:val="24"/>
          <w:szCs w:val="24"/>
        </w:rPr>
        <w:t xml:space="preserve">  </w:t>
      </w:r>
      <w:r w:rsidR="00A50FAE">
        <w:rPr>
          <w:rFonts w:ascii="Times New Roman" w:hAnsi="Times New Roman" w:cs="Times New Roman"/>
          <w:color w:val="000000"/>
          <w:sz w:val="24"/>
          <w:szCs w:val="24"/>
        </w:rPr>
        <w:t>Additional</w:t>
      </w:r>
      <w:r w:rsidRPr="00EC0A69">
        <w:rPr>
          <w:rFonts w:ascii="Times New Roman" w:hAnsi="Times New Roman" w:cs="Times New Roman"/>
          <w:color w:val="000000"/>
          <w:sz w:val="24"/>
          <w:szCs w:val="24"/>
        </w:rPr>
        <w:t xml:space="preserve"> programs include Kids Voting USA, Model Congress/Model United Nations, Street Law, Close Up, and Project Citizen.  Students who participate in some of these programs can be predisposed to high achievement and strong civic attitudes.  Some may self-select into the program or are encouraged to take part by teachers and parents.  However, others may be exposed to the prog</w:t>
      </w:r>
      <w:r w:rsidR="00A50FAE">
        <w:rPr>
          <w:rFonts w:ascii="Times New Roman" w:hAnsi="Times New Roman" w:cs="Times New Roman"/>
          <w:color w:val="000000"/>
          <w:sz w:val="24"/>
          <w:szCs w:val="24"/>
        </w:rPr>
        <w:t xml:space="preserve">ram as part of the curriculum.  </w:t>
      </w:r>
      <w:r w:rsidRPr="00EC0A69">
        <w:rPr>
          <w:rFonts w:ascii="Times New Roman" w:hAnsi="Times New Roman" w:cs="Times New Roman"/>
          <w:color w:val="000000"/>
          <w:sz w:val="24"/>
          <w:szCs w:val="24"/>
        </w:rPr>
        <w:t xml:space="preserve">The civic education index </w:t>
      </w:r>
      <w:r w:rsidRPr="00EC0A69">
        <w:rPr>
          <w:rFonts w:ascii="Times New Roman" w:hAnsi="Times New Roman" w:cs="Times New Roman"/>
          <w:color w:val="000000"/>
          <w:sz w:val="24"/>
          <w:szCs w:val="24"/>
        </w:rPr>
        <w:lastRenderedPageBreak/>
        <w:t>consists of three categories: 1) people who had no civic education at all (24% of the sample); 2) those who took a civics course only (64% of the sample); and 3) individuals who took a civics course and participated in a civic education program (12% of the sample).</w:t>
      </w:r>
      <w:r w:rsidRPr="00EC0A69">
        <w:rPr>
          <w:rStyle w:val="EndnoteReference"/>
          <w:rFonts w:ascii="Times New Roman" w:hAnsi="Times New Roman" w:cs="Times New Roman"/>
          <w:color w:val="000000"/>
          <w:sz w:val="24"/>
          <w:szCs w:val="24"/>
        </w:rPr>
        <w:endnoteReference w:id="5"/>
      </w:r>
      <w:r w:rsidRPr="00EC0A69">
        <w:rPr>
          <w:rFonts w:ascii="Times New Roman" w:hAnsi="Times New Roman" w:cs="Times New Roman"/>
          <w:color w:val="000000"/>
          <w:sz w:val="24"/>
          <w:szCs w:val="24"/>
        </w:rPr>
        <w:t xml:space="preserve">  </w:t>
      </w:r>
    </w:p>
    <w:p w:rsidR="00C718E9" w:rsidRPr="00EC0A69" w:rsidRDefault="00C718E9" w:rsidP="00C718E9">
      <w:pPr>
        <w:spacing w:line="480" w:lineRule="auto"/>
        <w:ind w:firstLine="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 xml:space="preserve">The </w:t>
      </w:r>
      <w:r w:rsidR="002A0A89">
        <w:rPr>
          <w:rFonts w:ascii="Times New Roman" w:hAnsi="Times New Roman" w:cs="Times New Roman"/>
          <w:color w:val="000000"/>
          <w:sz w:val="24"/>
          <w:szCs w:val="24"/>
        </w:rPr>
        <w:t>CEP</w:t>
      </w:r>
      <w:r w:rsidR="004053A8" w:rsidRPr="00EC0A69">
        <w:rPr>
          <w:rFonts w:ascii="Times New Roman" w:hAnsi="Times New Roman" w:cs="Times New Roman"/>
          <w:color w:val="000000"/>
          <w:sz w:val="24"/>
          <w:szCs w:val="24"/>
        </w:rPr>
        <w:t xml:space="preserve">ES and WTP Alumni </w:t>
      </w:r>
      <w:r w:rsidRPr="00EC0A69">
        <w:rPr>
          <w:rFonts w:ascii="Times New Roman" w:hAnsi="Times New Roman" w:cs="Times New Roman"/>
          <w:color w:val="000000"/>
          <w:sz w:val="24"/>
          <w:szCs w:val="24"/>
        </w:rPr>
        <w:t>survey</w:t>
      </w:r>
      <w:r w:rsidR="00095D6F" w:rsidRPr="00EC0A69">
        <w:rPr>
          <w:rFonts w:ascii="Times New Roman" w:hAnsi="Times New Roman" w:cs="Times New Roman"/>
          <w:color w:val="000000"/>
          <w:sz w:val="24"/>
          <w:szCs w:val="24"/>
        </w:rPr>
        <w:t>s include</w:t>
      </w:r>
      <w:r w:rsidRPr="00EC0A69">
        <w:rPr>
          <w:rFonts w:ascii="Times New Roman" w:hAnsi="Times New Roman" w:cs="Times New Roman"/>
          <w:color w:val="000000"/>
          <w:sz w:val="24"/>
          <w:szCs w:val="24"/>
        </w:rPr>
        <w:t xml:space="preserve"> item</w:t>
      </w:r>
      <w:r w:rsidR="004053A8" w:rsidRPr="00EC0A69">
        <w:rPr>
          <w:rFonts w:ascii="Times New Roman" w:hAnsi="Times New Roman" w:cs="Times New Roman"/>
          <w:color w:val="000000"/>
          <w:sz w:val="24"/>
          <w:szCs w:val="24"/>
        </w:rPr>
        <w:t xml:space="preserve">s that tap </w:t>
      </w:r>
      <w:r w:rsidRPr="00EC0A69">
        <w:rPr>
          <w:rFonts w:ascii="Times New Roman" w:hAnsi="Times New Roman" w:cs="Times New Roman"/>
          <w:color w:val="000000"/>
          <w:sz w:val="24"/>
          <w:szCs w:val="24"/>
        </w:rPr>
        <w:t xml:space="preserve">into the type of </w:t>
      </w:r>
      <w:r w:rsidR="001A100A" w:rsidRPr="00EC0A69">
        <w:rPr>
          <w:rFonts w:ascii="Times New Roman" w:hAnsi="Times New Roman" w:cs="Times New Roman"/>
          <w:color w:val="000000"/>
          <w:sz w:val="24"/>
          <w:szCs w:val="24"/>
        </w:rPr>
        <w:t xml:space="preserve">classroom </w:t>
      </w:r>
      <w:r w:rsidRPr="00EC0A69">
        <w:rPr>
          <w:rFonts w:ascii="Times New Roman" w:hAnsi="Times New Roman" w:cs="Times New Roman"/>
          <w:color w:val="000000"/>
          <w:sz w:val="24"/>
          <w:szCs w:val="24"/>
        </w:rPr>
        <w:t>civics instruction the respondent had received. These variables measure the extent to which the class experience included lecture, textbook-based learning, current events-based learning, classroom activities, and community-based activities.  Each item is measured using a five point indicator ranging f</w:t>
      </w:r>
      <w:r w:rsidR="00ED4F4B" w:rsidRPr="00EC0A69">
        <w:rPr>
          <w:rFonts w:ascii="Times New Roman" w:hAnsi="Times New Roman" w:cs="Times New Roman"/>
          <w:color w:val="000000"/>
          <w:sz w:val="24"/>
          <w:szCs w:val="24"/>
        </w:rPr>
        <w:t>rom never to always.  A fifteen</w:t>
      </w:r>
      <w:r w:rsidRPr="00EC0A69">
        <w:rPr>
          <w:rFonts w:ascii="Times New Roman" w:hAnsi="Times New Roman" w:cs="Times New Roman"/>
          <w:color w:val="000000"/>
          <w:sz w:val="24"/>
          <w:szCs w:val="24"/>
        </w:rPr>
        <w:t xml:space="preserve"> point </w:t>
      </w:r>
      <w:r w:rsidR="00545820" w:rsidRPr="00EC0A69">
        <w:rPr>
          <w:rFonts w:ascii="Times New Roman" w:hAnsi="Times New Roman" w:cs="Times New Roman"/>
          <w:color w:val="000000"/>
          <w:sz w:val="24"/>
          <w:szCs w:val="24"/>
        </w:rPr>
        <w:t xml:space="preserve">classroom instruction </w:t>
      </w:r>
      <w:r w:rsidRPr="00EC0A69">
        <w:rPr>
          <w:rFonts w:ascii="Times New Roman" w:hAnsi="Times New Roman" w:cs="Times New Roman"/>
          <w:color w:val="000000"/>
          <w:sz w:val="24"/>
          <w:szCs w:val="24"/>
        </w:rPr>
        <w:t>scale was constructed using the current events-based learning, classroom activities, and</w:t>
      </w:r>
      <w:r w:rsidR="00ED4F4B" w:rsidRPr="00EC0A69">
        <w:rPr>
          <w:rFonts w:ascii="Times New Roman" w:hAnsi="Times New Roman" w:cs="Times New Roman"/>
          <w:color w:val="000000"/>
          <w:sz w:val="24"/>
          <w:szCs w:val="24"/>
        </w:rPr>
        <w:t xml:space="preserve"> community-based learning items (</w:t>
      </w:r>
      <w:proofErr w:type="spellStart"/>
      <w:r w:rsidR="00ED4F4B" w:rsidRPr="00EC0A69">
        <w:rPr>
          <w:rFonts w:ascii="Times New Roman" w:hAnsi="Times New Roman" w:cs="Times New Roman"/>
          <w:color w:val="000000"/>
          <w:sz w:val="24"/>
          <w:szCs w:val="24"/>
        </w:rPr>
        <w:t>Cronbach’s</w:t>
      </w:r>
      <w:proofErr w:type="spellEnd"/>
      <w:r w:rsidR="00ED4F4B" w:rsidRPr="00EC0A69">
        <w:rPr>
          <w:rFonts w:ascii="Times New Roman" w:hAnsi="Times New Roman" w:cs="Times New Roman"/>
          <w:color w:val="000000"/>
          <w:sz w:val="24"/>
          <w:szCs w:val="24"/>
        </w:rPr>
        <w:t xml:space="preserve"> alpha=.799).</w:t>
      </w:r>
      <w:r w:rsidRPr="00EC0A69">
        <w:rPr>
          <w:rFonts w:ascii="Times New Roman" w:hAnsi="Times New Roman" w:cs="Times New Roman"/>
          <w:color w:val="000000"/>
          <w:sz w:val="24"/>
          <w:szCs w:val="24"/>
        </w:rPr>
        <w:t xml:space="preserve">  A higher score on </w:t>
      </w:r>
      <w:r w:rsidR="00545820" w:rsidRPr="00EC0A69">
        <w:rPr>
          <w:rFonts w:ascii="Times New Roman" w:hAnsi="Times New Roman" w:cs="Times New Roman"/>
          <w:color w:val="000000"/>
          <w:sz w:val="24"/>
          <w:szCs w:val="24"/>
        </w:rPr>
        <w:t>the civics classroom instruction</w:t>
      </w:r>
      <w:r w:rsidR="00A50FAE">
        <w:rPr>
          <w:rFonts w:ascii="Times New Roman" w:hAnsi="Times New Roman" w:cs="Times New Roman"/>
          <w:color w:val="000000"/>
          <w:sz w:val="24"/>
          <w:szCs w:val="24"/>
        </w:rPr>
        <w:t xml:space="preserve"> scale indicates the student experienced a</w:t>
      </w:r>
      <w:r w:rsidRPr="00EC0A69">
        <w:rPr>
          <w:rFonts w:ascii="Times New Roman" w:hAnsi="Times New Roman" w:cs="Times New Roman"/>
          <w:color w:val="000000"/>
          <w:sz w:val="24"/>
          <w:szCs w:val="24"/>
        </w:rPr>
        <w:t xml:space="preserve"> more interactive and engaging classroom setting.</w:t>
      </w:r>
    </w:p>
    <w:p w:rsidR="00C718E9" w:rsidRPr="00EC0A69" w:rsidRDefault="00C718E9" w:rsidP="00C718E9">
      <w:pPr>
        <w:spacing w:line="480" w:lineRule="auto"/>
        <w:ind w:firstLine="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 xml:space="preserve">Respondents were asked if they </w:t>
      </w:r>
      <w:r w:rsidR="00EC2720" w:rsidRPr="00EC0A69">
        <w:rPr>
          <w:rFonts w:ascii="Times New Roman" w:hAnsi="Times New Roman" w:cs="Times New Roman"/>
          <w:color w:val="000000"/>
          <w:sz w:val="24"/>
          <w:szCs w:val="24"/>
        </w:rPr>
        <w:t>had ever taken part in a variety</w:t>
      </w:r>
      <w:r w:rsidRPr="00EC0A69">
        <w:rPr>
          <w:rFonts w:ascii="Times New Roman" w:hAnsi="Times New Roman" w:cs="Times New Roman"/>
          <w:color w:val="000000"/>
          <w:sz w:val="24"/>
          <w:szCs w:val="24"/>
        </w:rPr>
        <w:t xml:space="preserve"> of activities in conjunction with their civics training.  </w:t>
      </w:r>
      <w:r w:rsidR="00EC2720" w:rsidRPr="00EC0A69">
        <w:rPr>
          <w:rFonts w:ascii="Times New Roman" w:hAnsi="Times New Roman" w:cs="Times New Roman"/>
          <w:color w:val="000000"/>
          <w:sz w:val="24"/>
          <w:szCs w:val="24"/>
        </w:rPr>
        <w:t>The fourteen</w:t>
      </w:r>
      <w:r w:rsidR="005E6912" w:rsidRPr="00EC0A69">
        <w:rPr>
          <w:rFonts w:ascii="Times New Roman" w:hAnsi="Times New Roman" w:cs="Times New Roman"/>
          <w:color w:val="000000"/>
          <w:sz w:val="24"/>
          <w:szCs w:val="24"/>
        </w:rPr>
        <w:t xml:space="preserve"> instructional</w:t>
      </w:r>
      <w:r w:rsidR="00EC2720" w:rsidRPr="00EC0A69">
        <w:rPr>
          <w:rFonts w:ascii="Times New Roman" w:hAnsi="Times New Roman" w:cs="Times New Roman"/>
          <w:color w:val="000000"/>
          <w:sz w:val="24"/>
          <w:szCs w:val="24"/>
        </w:rPr>
        <w:t xml:space="preserve"> activities include 1) debates, 2) a competition</w:t>
      </w:r>
      <w:r w:rsidRPr="00EC0A69">
        <w:rPr>
          <w:rFonts w:ascii="Times New Roman" w:hAnsi="Times New Roman" w:cs="Times New Roman"/>
          <w:color w:val="000000"/>
          <w:sz w:val="24"/>
          <w:szCs w:val="24"/>
        </w:rPr>
        <w:t xml:space="preserve"> to test civic knowledge, </w:t>
      </w:r>
      <w:r w:rsidR="00EC2720" w:rsidRPr="00EC0A69">
        <w:rPr>
          <w:rFonts w:ascii="Times New Roman" w:hAnsi="Times New Roman" w:cs="Times New Roman"/>
          <w:color w:val="000000"/>
          <w:sz w:val="24"/>
          <w:szCs w:val="24"/>
        </w:rPr>
        <w:t xml:space="preserve">3) </w:t>
      </w:r>
      <w:r w:rsidRPr="00EC0A69">
        <w:rPr>
          <w:rFonts w:ascii="Times New Roman" w:hAnsi="Times New Roman" w:cs="Times New Roman"/>
          <w:color w:val="000000"/>
          <w:sz w:val="24"/>
          <w:szCs w:val="24"/>
        </w:rPr>
        <w:t>mock trials</w:t>
      </w:r>
      <w:r w:rsidR="00EC2720" w:rsidRPr="00EC0A69">
        <w:rPr>
          <w:rFonts w:ascii="Times New Roman" w:hAnsi="Times New Roman" w:cs="Times New Roman"/>
          <w:color w:val="000000"/>
          <w:sz w:val="24"/>
          <w:szCs w:val="24"/>
        </w:rPr>
        <w:t>, 4) hearings,</w:t>
      </w:r>
      <w:r w:rsidRPr="00EC0A69">
        <w:rPr>
          <w:rFonts w:ascii="Times New Roman" w:hAnsi="Times New Roman" w:cs="Times New Roman"/>
          <w:color w:val="000000"/>
          <w:sz w:val="24"/>
          <w:szCs w:val="24"/>
        </w:rPr>
        <w:t xml:space="preserve"> </w:t>
      </w:r>
      <w:r w:rsidR="00EC2720" w:rsidRPr="00EC0A69">
        <w:rPr>
          <w:rFonts w:ascii="Times New Roman" w:hAnsi="Times New Roman" w:cs="Times New Roman"/>
          <w:color w:val="000000"/>
          <w:sz w:val="24"/>
          <w:szCs w:val="24"/>
        </w:rPr>
        <w:t xml:space="preserve">5) mock election, 6) delivering a speech, 7) discussing current events, 8) </w:t>
      </w:r>
      <w:r w:rsidRPr="00EC0A69">
        <w:rPr>
          <w:rFonts w:ascii="Times New Roman" w:hAnsi="Times New Roman" w:cs="Times New Roman"/>
          <w:color w:val="000000"/>
          <w:sz w:val="24"/>
          <w:szCs w:val="24"/>
        </w:rPr>
        <w:t xml:space="preserve">writing a letter to </w:t>
      </w:r>
      <w:r w:rsidR="00EC2720" w:rsidRPr="00EC0A69">
        <w:rPr>
          <w:rFonts w:ascii="Times New Roman" w:hAnsi="Times New Roman" w:cs="Times New Roman"/>
          <w:color w:val="000000"/>
          <w:sz w:val="24"/>
          <w:szCs w:val="24"/>
        </w:rPr>
        <w:t>a government official</w:t>
      </w:r>
      <w:r w:rsidRPr="00EC0A69">
        <w:rPr>
          <w:rFonts w:ascii="Times New Roman" w:hAnsi="Times New Roman" w:cs="Times New Roman"/>
          <w:color w:val="000000"/>
          <w:sz w:val="24"/>
          <w:szCs w:val="24"/>
        </w:rPr>
        <w:t>,</w:t>
      </w:r>
      <w:r w:rsidR="00EC2720" w:rsidRPr="00EC0A69">
        <w:rPr>
          <w:rFonts w:ascii="Times New Roman" w:hAnsi="Times New Roman" w:cs="Times New Roman"/>
          <w:color w:val="000000"/>
          <w:sz w:val="24"/>
          <w:szCs w:val="24"/>
        </w:rPr>
        <w:t xml:space="preserve"> 9) circulating a petition, 10) attending a community meeting, 11) meeting with government or community leaders, 12) taking a field trip to a local, state, or federal government institution or historic site, 13) community service, and 14) creating civics-related information</w:t>
      </w:r>
      <w:r w:rsidR="007F31A2" w:rsidRPr="00EC0A69">
        <w:rPr>
          <w:rFonts w:ascii="Times New Roman" w:hAnsi="Times New Roman" w:cs="Times New Roman"/>
          <w:color w:val="000000"/>
          <w:sz w:val="24"/>
          <w:szCs w:val="24"/>
        </w:rPr>
        <w:t>al</w:t>
      </w:r>
      <w:r w:rsidR="00EC2720" w:rsidRPr="00EC0A69">
        <w:rPr>
          <w:rFonts w:ascii="Times New Roman" w:hAnsi="Times New Roman" w:cs="Times New Roman"/>
          <w:color w:val="000000"/>
          <w:sz w:val="24"/>
          <w:szCs w:val="24"/>
        </w:rPr>
        <w:t xml:space="preserve"> material, newsletter</w:t>
      </w:r>
      <w:r w:rsidR="007F31A2" w:rsidRPr="00EC0A69">
        <w:rPr>
          <w:rFonts w:ascii="Times New Roman" w:hAnsi="Times New Roman" w:cs="Times New Roman"/>
          <w:color w:val="000000"/>
          <w:sz w:val="24"/>
          <w:szCs w:val="24"/>
        </w:rPr>
        <w:t>s</w:t>
      </w:r>
      <w:r w:rsidR="00EC2720" w:rsidRPr="00EC0A69">
        <w:rPr>
          <w:rFonts w:ascii="Times New Roman" w:hAnsi="Times New Roman" w:cs="Times New Roman"/>
          <w:color w:val="000000"/>
          <w:sz w:val="24"/>
          <w:szCs w:val="24"/>
        </w:rPr>
        <w:t>, video</w:t>
      </w:r>
      <w:r w:rsidR="007F31A2" w:rsidRPr="00EC0A69">
        <w:rPr>
          <w:rFonts w:ascii="Times New Roman" w:hAnsi="Times New Roman" w:cs="Times New Roman"/>
          <w:color w:val="000000"/>
          <w:sz w:val="24"/>
          <w:szCs w:val="24"/>
        </w:rPr>
        <w:t>s</w:t>
      </w:r>
      <w:r w:rsidR="00EC2720" w:rsidRPr="00EC0A69">
        <w:rPr>
          <w:rFonts w:ascii="Times New Roman" w:hAnsi="Times New Roman" w:cs="Times New Roman"/>
          <w:color w:val="000000"/>
          <w:sz w:val="24"/>
          <w:szCs w:val="24"/>
        </w:rPr>
        <w:t>, or website</w:t>
      </w:r>
      <w:r w:rsidR="007F31A2" w:rsidRPr="00EC0A69">
        <w:rPr>
          <w:rFonts w:ascii="Times New Roman" w:hAnsi="Times New Roman" w:cs="Times New Roman"/>
          <w:color w:val="000000"/>
          <w:sz w:val="24"/>
          <w:szCs w:val="24"/>
        </w:rPr>
        <w:t>s</w:t>
      </w:r>
      <w:r w:rsidR="00EC2720" w:rsidRPr="00EC0A69">
        <w:rPr>
          <w:rFonts w:ascii="Times New Roman" w:hAnsi="Times New Roman" w:cs="Times New Roman"/>
          <w:color w:val="000000"/>
          <w:sz w:val="24"/>
          <w:szCs w:val="24"/>
        </w:rPr>
        <w:t>.  These</w:t>
      </w:r>
      <w:r w:rsidRPr="00EC0A69">
        <w:rPr>
          <w:rFonts w:ascii="Times New Roman" w:hAnsi="Times New Roman" w:cs="Times New Roman"/>
          <w:color w:val="000000"/>
          <w:sz w:val="24"/>
          <w:szCs w:val="24"/>
        </w:rPr>
        <w:t xml:space="preserve"> dichotomous items were com</w:t>
      </w:r>
      <w:r w:rsidR="00EA7B82">
        <w:rPr>
          <w:rFonts w:ascii="Times New Roman" w:hAnsi="Times New Roman" w:cs="Times New Roman"/>
          <w:color w:val="000000"/>
          <w:sz w:val="24"/>
          <w:szCs w:val="24"/>
        </w:rPr>
        <w:t xml:space="preserve">bined to form a civics curricular </w:t>
      </w:r>
      <w:r w:rsidRPr="00EC0A69">
        <w:rPr>
          <w:rFonts w:ascii="Times New Roman" w:hAnsi="Times New Roman" w:cs="Times New Roman"/>
          <w:color w:val="000000"/>
          <w:sz w:val="24"/>
          <w:szCs w:val="24"/>
        </w:rPr>
        <w:t xml:space="preserve">activities scale that ranges from 0 to 14.  </w:t>
      </w:r>
    </w:p>
    <w:p w:rsidR="001341B4" w:rsidRPr="001341B4" w:rsidRDefault="00C718E9" w:rsidP="00CB7DA2">
      <w:pPr>
        <w:spacing w:line="480" w:lineRule="auto"/>
        <w:ind w:firstLine="720"/>
        <w:contextualSpacing/>
        <w:rPr>
          <w:rFonts w:ascii="Times New Roman" w:hAnsi="Times New Roman" w:cs="Times New Roman"/>
          <w:i/>
          <w:color w:val="000000"/>
          <w:sz w:val="24"/>
          <w:szCs w:val="24"/>
        </w:rPr>
      </w:pPr>
      <w:r w:rsidRPr="00EC0A69">
        <w:rPr>
          <w:rFonts w:ascii="Times New Roman" w:hAnsi="Times New Roman" w:cs="Times New Roman"/>
          <w:color w:val="000000"/>
          <w:sz w:val="24"/>
          <w:szCs w:val="24"/>
        </w:rPr>
        <w:t xml:space="preserve">The survey asked respondents if they had participated in eighteen different types of extracurricular activities each represented by a dichotomous variable.  Prior research indicates that the relationship of </w:t>
      </w:r>
      <w:proofErr w:type="spellStart"/>
      <w:r w:rsidRPr="00EC0A69">
        <w:rPr>
          <w:rFonts w:ascii="Times New Roman" w:hAnsi="Times New Roman" w:cs="Times New Roman"/>
          <w:color w:val="000000"/>
          <w:sz w:val="24"/>
          <w:szCs w:val="24"/>
        </w:rPr>
        <w:t>extracurriculars</w:t>
      </w:r>
      <w:proofErr w:type="spellEnd"/>
      <w:r w:rsidRPr="00EC0A69">
        <w:rPr>
          <w:rFonts w:ascii="Times New Roman" w:hAnsi="Times New Roman" w:cs="Times New Roman"/>
          <w:color w:val="000000"/>
          <w:sz w:val="24"/>
          <w:szCs w:val="24"/>
        </w:rPr>
        <w:t xml:space="preserve"> to politicization differs across types of activities.  </w:t>
      </w:r>
      <w:r w:rsidRPr="00EC0A69">
        <w:rPr>
          <w:rFonts w:ascii="Times New Roman" w:hAnsi="Times New Roman" w:cs="Times New Roman"/>
          <w:color w:val="000000"/>
          <w:sz w:val="24"/>
          <w:szCs w:val="24"/>
        </w:rPr>
        <w:lastRenderedPageBreak/>
        <w:t>Therefore, we created four scales representing specific categories of extracurricular activities—political, media-related, service, and sports/ hobbies.  The political activities scale (range 0 to 4) includes participation in student government, debate team or mock trial, a political campaign, or political internship.  The media-related extracurricular activities scale (range 0 to 4) consists of participation in student newspaper, yearbook, radio or television station, and literary journal.  A scale representing service extracurricular activities (range 0 to 4) takes into account participation in a community service organization, boy or girl scouts, 4 H Club or other agricultural organization, and church or religious groups.  The final scale (range 0 to 5) includes participation in sports, hobby organizations, and other non-political organizations, including cheerleading, band, choir, glee club, drama, and language clubs.</w:t>
      </w:r>
      <w:r w:rsidR="001341B4">
        <w:rPr>
          <w:rFonts w:ascii="Times New Roman" w:hAnsi="Times New Roman" w:cs="Times New Roman"/>
          <w:color w:val="000000"/>
          <w:sz w:val="24"/>
          <w:szCs w:val="24"/>
        </w:rPr>
        <w:t xml:space="preserve">                                                                                                                                                </w:t>
      </w:r>
      <w:r w:rsidR="001341B4">
        <w:rPr>
          <w:rFonts w:ascii="Times New Roman" w:hAnsi="Times New Roman" w:cs="Times New Roman"/>
          <w:i/>
          <w:color w:val="000000"/>
          <w:sz w:val="24"/>
          <w:szCs w:val="24"/>
        </w:rPr>
        <w:t>Civic Duty</w:t>
      </w:r>
    </w:p>
    <w:p w:rsidR="001341B4" w:rsidRPr="00EC0A69" w:rsidRDefault="001341B4" w:rsidP="00CB7DA2">
      <w:pPr>
        <w:spacing w:line="480" w:lineRule="auto"/>
        <w:ind w:firstLine="720"/>
        <w:rPr>
          <w:rFonts w:ascii="Times New Roman" w:hAnsi="Times New Roman" w:cs="Times New Roman"/>
          <w:color w:val="000000"/>
          <w:sz w:val="24"/>
          <w:szCs w:val="24"/>
        </w:rPr>
      </w:pPr>
      <w:r w:rsidRPr="001A78D5">
        <w:rPr>
          <w:rFonts w:ascii="Times New Roman" w:hAnsi="Times New Roman" w:cs="Times New Roman"/>
          <w:color w:val="000000"/>
          <w:sz w:val="24"/>
          <w:szCs w:val="24"/>
        </w:rPr>
        <w:t>A general civic duty scale was constructed from four items indicating that the respondent feels that she has a responsibility to keep informed about public affairs, take part in government affairs, volunteer in the community, and serve on a jury.  The sixteen point indicator is scored so that a high value equates wi</w:t>
      </w:r>
      <w:r>
        <w:rPr>
          <w:rFonts w:ascii="Times New Roman" w:hAnsi="Times New Roman" w:cs="Times New Roman"/>
          <w:color w:val="000000"/>
          <w:sz w:val="24"/>
          <w:szCs w:val="24"/>
        </w:rPr>
        <w:t>th a strong sense of civic duty</w:t>
      </w:r>
      <w:r w:rsidRPr="001A78D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Cronbach’s</w:t>
      </w:r>
      <w:proofErr w:type="spellEnd"/>
      <w:r>
        <w:rPr>
          <w:rFonts w:ascii="Times New Roman" w:hAnsi="Times New Roman" w:cs="Times New Roman"/>
          <w:color w:val="000000"/>
          <w:sz w:val="24"/>
          <w:szCs w:val="24"/>
        </w:rPr>
        <w:t xml:space="preserve"> alpha= .766</w:t>
      </w:r>
      <w:r w:rsidRPr="001A78D5">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A78D5">
        <w:rPr>
          <w:rFonts w:ascii="Times New Roman" w:hAnsi="Times New Roman" w:cs="Times New Roman"/>
          <w:color w:val="000000"/>
          <w:sz w:val="24"/>
          <w:szCs w:val="24"/>
        </w:rPr>
        <w:t xml:space="preserve">  </w:t>
      </w:r>
    </w:p>
    <w:p w:rsidR="00FE3E98" w:rsidRPr="00EC0A69" w:rsidRDefault="00FE3E98" w:rsidP="00CB7DA2">
      <w:pPr>
        <w:spacing w:line="240" w:lineRule="auto"/>
        <w:ind w:right="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FINDINGS</w:t>
      </w:r>
    </w:p>
    <w:p w:rsidR="005329FA" w:rsidRPr="00EC0A69" w:rsidRDefault="005329FA" w:rsidP="00C718E9">
      <w:pPr>
        <w:spacing w:line="240" w:lineRule="auto"/>
        <w:ind w:right="720"/>
        <w:contextualSpacing/>
        <w:rPr>
          <w:rFonts w:ascii="Times New Roman" w:hAnsi="Times New Roman" w:cs="Times New Roman"/>
          <w:color w:val="000000"/>
          <w:sz w:val="24"/>
          <w:szCs w:val="24"/>
        </w:rPr>
      </w:pPr>
    </w:p>
    <w:p w:rsidR="00CB7DA2" w:rsidRDefault="00EA7B82" w:rsidP="00CB7DA2">
      <w:pPr>
        <w:spacing w:line="48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2A0A89">
        <w:rPr>
          <w:rFonts w:ascii="Times New Roman" w:hAnsi="Times New Roman" w:cs="Times New Roman"/>
          <w:color w:val="000000"/>
          <w:sz w:val="24"/>
          <w:szCs w:val="24"/>
        </w:rPr>
        <w:t>This study provides</w:t>
      </w:r>
      <w:r>
        <w:rPr>
          <w:rFonts w:ascii="Times New Roman" w:hAnsi="Times New Roman" w:cs="Times New Roman"/>
          <w:color w:val="000000"/>
          <w:sz w:val="24"/>
          <w:szCs w:val="24"/>
        </w:rPr>
        <w:t xml:space="preserve"> evidence to support the</w:t>
      </w:r>
      <w:r w:rsidR="00DD3EAF" w:rsidRPr="00EC0A69">
        <w:rPr>
          <w:rFonts w:ascii="Times New Roman" w:hAnsi="Times New Roman" w:cs="Times New Roman"/>
          <w:color w:val="000000"/>
          <w:sz w:val="24"/>
          <w:szCs w:val="24"/>
        </w:rPr>
        <w:t xml:space="preserve"> hypothesis that civic education </w:t>
      </w:r>
      <w:r>
        <w:rPr>
          <w:rFonts w:ascii="Times New Roman" w:hAnsi="Times New Roman" w:cs="Times New Roman"/>
          <w:color w:val="000000"/>
          <w:sz w:val="24"/>
          <w:szCs w:val="24"/>
        </w:rPr>
        <w:t>is positively related to voting.</w:t>
      </w:r>
      <w:r w:rsidR="00DD3EAF" w:rsidRPr="00EC0A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 </w:t>
      </w:r>
      <w:r w:rsidR="00DD3EAF" w:rsidRPr="00EC0A69">
        <w:rPr>
          <w:rFonts w:ascii="Times New Roman" w:hAnsi="Times New Roman" w:cs="Times New Roman"/>
          <w:color w:val="000000"/>
          <w:sz w:val="24"/>
          <w:szCs w:val="24"/>
        </w:rPr>
        <w:t>Tab</w:t>
      </w:r>
      <w:r w:rsidR="00D33898" w:rsidRPr="00EC0A69">
        <w:rPr>
          <w:rFonts w:ascii="Times New Roman" w:hAnsi="Times New Roman" w:cs="Times New Roman"/>
          <w:color w:val="000000"/>
          <w:sz w:val="24"/>
          <w:szCs w:val="24"/>
        </w:rPr>
        <w:t>le 1</w:t>
      </w:r>
      <w:r>
        <w:rPr>
          <w:rFonts w:ascii="Times New Roman" w:hAnsi="Times New Roman" w:cs="Times New Roman"/>
          <w:color w:val="000000"/>
          <w:sz w:val="24"/>
          <w:szCs w:val="24"/>
        </w:rPr>
        <w:t xml:space="preserve"> depicts, the greater the amount and quality of civic education, the more likely people were to turn out to vote.  </w:t>
      </w:r>
      <w:r w:rsidR="00DD3EAF" w:rsidRPr="00EC0A69">
        <w:rPr>
          <w:rFonts w:ascii="Times New Roman" w:hAnsi="Times New Roman" w:cs="Times New Roman"/>
          <w:color w:val="000000"/>
          <w:sz w:val="24"/>
          <w:szCs w:val="24"/>
        </w:rPr>
        <w:t xml:space="preserve">Respondents who had no civic education were substantially less likely to vote in 2008 and in prior presidential contests than those who had </w:t>
      </w:r>
      <w:r>
        <w:rPr>
          <w:rFonts w:ascii="Times New Roman" w:hAnsi="Times New Roman" w:cs="Times New Roman"/>
          <w:color w:val="000000"/>
          <w:sz w:val="24"/>
          <w:szCs w:val="24"/>
        </w:rPr>
        <w:t xml:space="preserve">taken a civics course or participated in a civics program. </w:t>
      </w:r>
      <w:r w:rsidR="00D33898" w:rsidRPr="00EC0A69">
        <w:rPr>
          <w:rFonts w:ascii="Times New Roman" w:hAnsi="Times New Roman" w:cs="Times New Roman"/>
          <w:color w:val="000000"/>
          <w:sz w:val="24"/>
          <w:szCs w:val="24"/>
        </w:rPr>
        <w:t>There is a difference of over 20 percentage points between those who have n</w:t>
      </w:r>
      <w:r w:rsidR="002A0A89">
        <w:rPr>
          <w:rFonts w:ascii="Times New Roman" w:hAnsi="Times New Roman" w:cs="Times New Roman"/>
          <w:color w:val="000000"/>
          <w:sz w:val="24"/>
          <w:szCs w:val="24"/>
        </w:rPr>
        <w:t>o civic education and those who have taken</w:t>
      </w:r>
      <w:r w:rsidR="00D33898" w:rsidRPr="00EC0A69">
        <w:rPr>
          <w:rFonts w:ascii="Times New Roman" w:hAnsi="Times New Roman" w:cs="Times New Roman"/>
          <w:color w:val="000000"/>
          <w:sz w:val="24"/>
          <w:szCs w:val="24"/>
        </w:rPr>
        <w:t xml:space="preserve"> at least a civics or social studies course.  Those who </w:t>
      </w:r>
      <w:r w:rsidR="00D33898" w:rsidRPr="00EC0A69">
        <w:rPr>
          <w:rFonts w:ascii="Times New Roman" w:hAnsi="Times New Roman" w:cs="Times New Roman"/>
          <w:color w:val="000000"/>
          <w:sz w:val="24"/>
          <w:szCs w:val="24"/>
        </w:rPr>
        <w:lastRenderedPageBreak/>
        <w:t>have gone through a civic education program are the most likely to cas</w:t>
      </w:r>
      <w:r w:rsidR="00F72E15">
        <w:rPr>
          <w:rFonts w:ascii="Times New Roman" w:hAnsi="Times New Roman" w:cs="Times New Roman"/>
          <w:color w:val="000000"/>
          <w:sz w:val="24"/>
          <w:szCs w:val="24"/>
        </w:rPr>
        <w:t>t a ballot.  88% of alumni of the We the People program reported turning out in the 2008 presidential election and 78% turned out in previous electoral contests.</w:t>
      </w:r>
    </w:p>
    <w:p w:rsidR="005329FA" w:rsidRPr="00EC0A69" w:rsidRDefault="005329FA" w:rsidP="00CB7DA2">
      <w:pPr>
        <w:spacing w:line="240" w:lineRule="auto"/>
        <w:ind w:right="720"/>
        <w:contextualSpacing/>
        <w:jc w:val="center"/>
        <w:rPr>
          <w:rFonts w:ascii="Times New Roman" w:hAnsi="Times New Roman" w:cs="Times New Roman"/>
          <w:color w:val="000000"/>
          <w:sz w:val="24"/>
          <w:szCs w:val="24"/>
        </w:rPr>
      </w:pPr>
      <w:r w:rsidRPr="00EC0A69">
        <w:rPr>
          <w:rFonts w:ascii="Times New Roman" w:hAnsi="Times New Roman" w:cs="Times New Roman"/>
          <w:color w:val="000000"/>
          <w:sz w:val="24"/>
          <w:szCs w:val="24"/>
        </w:rPr>
        <w:t>Table 1</w:t>
      </w:r>
    </w:p>
    <w:p w:rsidR="005329FA" w:rsidRDefault="005329FA" w:rsidP="005329FA">
      <w:pPr>
        <w:spacing w:line="240" w:lineRule="auto"/>
        <w:ind w:right="720"/>
        <w:contextualSpacing/>
        <w:jc w:val="center"/>
        <w:rPr>
          <w:rFonts w:ascii="Times New Roman" w:hAnsi="Times New Roman" w:cs="Times New Roman"/>
          <w:color w:val="000000"/>
          <w:sz w:val="24"/>
          <w:szCs w:val="24"/>
        </w:rPr>
      </w:pPr>
      <w:r w:rsidRPr="00EC0A69">
        <w:rPr>
          <w:rFonts w:ascii="Times New Roman" w:hAnsi="Times New Roman" w:cs="Times New Roman"/>
          <w:color w:val="000000"/>
          <w:sz w:val="24"/>
          <w:szCs w:val="24"/>
        </w:rPr>
        <w:t>V</w:t>
      </w:r>
      <w:r w:rsidR="00DD3EAF" w:rsidRPr="00EC0A69">
        <w:rPr>
          <w:rFonts w:ascii="Times New Roman" w:hAnsi="Times New Roman" w:cs="Times New Roman"/>
          <w:color w:val="000000"/>
          <w:sz w:val="24"/>
          <w:szCs w:val="24"/>
        </w:rPr>
        <w:t>oting</w:t>
      </w:r>
      <w:r w:rsidRPr="00EC0A69">
        <w:rPr>
          <w:rFonts w:ascii="Times New Roman" w:hAnsi="Times New Roman" w:cs="Times New Roman"/>
          <w:color w:val="000000"/>
          <w:sz w:val="24"/>
          <w:szCs w:val="24"/>
        </w:rPr>
        <w:t xml:space="preserve"> and Civic Education Experience</w:t>
      </w:r>
    </w:p>
    <w:p w:rsidR="007F1E04" w:rsidRPr="00EC0A69" w:rsidRDefault="007F1E04" w:rsidP="005329FA">
      <w:pPr>
        <w:spacing w:line="240" w:lineRule="auto"/>
        <w:ind w:right="720"/>
        <w:contextualSpacing/>
        <w:jc w:val="center"/>
        <w:rPr>
          <w:rFonts w:ascii="Times New Roman" w:hAnsi="Times New Roman" w:cs="Times New Roman"/>
          <w:color w:val="000000"/>
          <w:sz w:val="24"/>
          <w:szCs w:val="24"/>
        </w:rPr>
      </w:pPr>
    </w:p>
    <w:tbl>
      <w:tblPr>
        <w:tblStyle w:val="TableGrid"/>
        <w:tblW w:w="0" w:type="auto"/>
        <w:tblLayout w:type="fixed"/>
        <w:tblLook w:val="04A0"/>
      </w:tblPr>
      <w:tblGrid>
        <w:gridCol w:w="2628"/>
        <w:gridCol w:w="1350"/>
        <w:gridCol w:w="1530"/>
        <w:gridCol w:w="1530"/>
        <w:gridCol w:w="1260"/>
        <w:gridCol w:w="1278"/>
      </w:tblGrid>
      <w:tr w:rsidR="005329FA" w:rsidRPr="00EC0A69" w:rsidTr="00CB7DA2">
        <w:tc>
          <w:tcPr>
            <w:tcW w:w="2628" w:type="dxa"/>
            <w:shd w:val="clear" w:color="auto" w:fill="FFFFFF" w:themeFill="background1"/>
          </w:tcPr>
          <w:p w:rsidR="005329FA" w:rsidRPr="00EC0A69" w:rsidRDefault="005329FA" w:rsidP="00CB7DA2">
            <w:pPr>
              <w:rPr>
                <w:rFonts w:ascii="Times New Roman" w:hAnsi="Times New Roman" w:cs="Times New Roman"/>
                <w:sz w:val="24"/>
                <w:szCs w:val="24"/>
              </w:rPr>
            </w:pPr>
          </w:p>
          <w:p w:rsidR="005329FA" w:rsidRPr="00EC0A69" w:rsidRDefault="005329FA" w:rsidP="00CB7DA2">
            <w:pPr>
              <w:rPr>
                <w:rFonts w:ascii="Times New Roman" w:hAnsi="Times New Roman" w:cs="Times New Roman"/>
                <w:sz w:val="24"/>
                <w:szCs w:val="24"/>
              </w:rPr>
            </w:pPr>
          </w:p>
        </w:tc>
        <w:tc>
          <w:tcPr>
            <w:tcW w:w="135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No Civic Ed</w:t>
            </w:r>
          </w:p>
        </w:tc>
        <w:tc>
          <w:tcPr>
            <w:tcW w:w="153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Civics/Social Studies Only</w:t>
            </w:r>
          </w:p>
        </w:tc>
        <w:tc>
          <w:tcPr>
            <w:tcW w:w="153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Civics/Social Studies and Program</w:t>
            </w:r>
          </w:p>
        </w:tc>
        <w:tc>
          <w:tcPr>
            <w:tcW w:w="126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Total Sample</w:t>
            </w:r>
          </w:p>
        </w:tc>
        <w:tc>
          <w:tcPr>
            <w:tcW w:w="1278" w:type="dxa"/>
            <w:shd w:val="clear" w:color="auto" w:fill="F2F2F2" w:themeFill="background1" w:themeFillShade="F2"/>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We the People Alumni</w:t>
            </w:r>
          </w:p>
        </w:tc>
      </w:tr>
      <w:tr w:rsidR="005329FA" w:rsidRPr="00EC0A69" w:rsidTr="00CB7DA2">
        <w:tc>
          <w:tcPr>
            <w:tcW w:w="2628" w:type="dxa"/>
          </w:tcPr>
          <w:p w:rsidR="005329FA" w:rsidRPr="00EC0A69" w:rsidRDefault="005329FA" w:rsidP="00CB7DA2">
            <w:pPr>
              <w:rPr>
                <w:rFonts w:ascii="Times New Roman" w:hAnsi="Times New Roman" w:cs="Times New Roman"/>
                <w:sz w:val="24"/>
                <w:szCs w:val="24"/>
              </w:rPr>
            </w:pPr>
            <w:r w:rsidRPr="00EC0A69">
              <w:rPr>
                <w:rFonts w:ascii="Times New Roman" w:hAnsi="Times New Roman" w:cs="Times New Roman"/>
                <w:sz w:val="24"/>
                <w:szCs w:val="24"/>
              </w:rPr>
              <w:t>Voted in 2008 Election</w:t>
            </w:r>
          </w:p>
        </w:tc>
        <w:tc>
          <w:tcPr>
            <w:tcW w:w="135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55%</w:t>
            </w:r>
          </w:p>
          <w:p w:rsidR="005329FA" w:rsidRPr="00EC0A69" w:rsidRDefault="005329FA" w:rsidP="00CB7DA2">
            <w:pPr>
              <w:jc w:val="center"/>
              <w:rPr>
                <w:rFonts w:ascii="Times New Roman" w:hAnsi="Times New Roman" w:cs="Times New Roman"/>
                <w:sz w:val="24"/>
                <w:szCs w:val="24"/>
              </w:rPr>
            </w:pPr>
          </w:p>
        </w:tc>
        <w:tc>
          <w:tcPr>
            <w:tcW w:w="153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78%</w:t>
            </w:r>
          </w:p>
        </w:tc>
        <w:tc>
          <w:tcPr>
            <w:tcW w:w="153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83%</w:t>
            </w:r>
          </w:p>
        </w:tc>
        <w:tc>
          <w:tcPr>
            <w:tcW w:w="126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73%</w:t>
            </w:r>
          </w:p>
        </w:tc>
        <w:tc>
          <w:tcPr>
            <w:tcW w:w="1278" w:type="dxa"/>
            <w:shd w:val="clear" w:color="auto" w:fill="F2F2F2" w:themeFill="background1" w:themeFillShade="F2"/>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88%</w:t>
            </w:r>
          </w:p>
        </w:tc>
      </w:tr>
      <w:tr w:rsidR="005329FA" w:rsidRPr="00EC0A69" w:rsidTr="00CB7DA2">
        <w:tc>
          <w:tcPr>
            <w:tcW w:w="2628" w:type="dxa"/>
          </w:tcPr>
          <w:p w:rsidR="005329FA" w:rsidRPr="00EC0A69" w:rsidRDefault="005329FA" w:rsidP="00CB7DA2">
            <w:pPr>
              <w:rPr>
                <w:rFonts w:ascii="Times New Roman" w:hAnsi="Times New Roman" w:cs="Times New Roman"/>
                <w:sz w:val="24"/>
                <w:szCs w:val="24"/>
              </w:rPr>
            </w:pPr>
            <w:r w:rsidRPr="00EC0A69">
              <w:rPr>
                <w:rFonts w:ascii="Times New Roman" w:hAnsi="Times New Roman" w:cs="Times New Roman"/>
                <w:sz w:val="24"/>
                <w:szCs w:val="24"/>
              </w:rPr>
              <w:t>Voted in Previous Elections</w:t>
            </w:r>
          </w:p>
        </w:tc>
        <w:tc>
          <w:tcPr>
            <w:tcW w:w="135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48%</w:t>
            </w:r>
          </w:p>
        </w:tc>
        <w:tc>
          <w:tcPr>
            <w:tcW w:w="153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73%</w:t>
            </w:r>
          </w:p>
        </w:tc>
        <w:tc>
          <w:tcPr>
            <w:tcW w:w="153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78%</w:t>
            </w:r>
          </w:p>
        </w:tc>
        <w:tc>
          <w:tcPr>
            <w:tcW w:w="1260" w:type="dxa"/>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67%</w:t>
            </w:r>
          </w:p>
        </w:tc>
        <w:tc>
          <w:tcPr>
            <w:tcW w:w="1278" w:type="dxa"/>
            <w:shd w:val="clear" w:color="auto" w:fill="F2F2F2" w:themeFill="background1" w:themeFillShade="F2"/>
          </w:tcPr>
          <w:p w:rsidR="005329FA" w:rsidRPr="00EC0A69" w:rsidRDefault="005329FA" w:rsidP="00CB7DA2">
            <w:pPr>
              <w:jc w:val="center"/>
              <w:rPr>
                <w:rFonts w:ascii="Times New Roman" w:hAnsi="Times New Roman" w:cs="Times New Roman"/>
                <w:sz w:val="24"/>
                <w:szCs w:val="24"/>
              </w:rPr>
            </w:pPr>
            <w:r w:rsidRPr="00EC0A69">
              <w:rPr>
                <w:rFonts w:ascii="Times New Roman" w:hAnsi="Times New Roman" w:cs="Times New Roman"/>
                <w:sz w:val="24"/>
                <w:szCs w:val="24"/>
              </w:rPr>
              <w:t>78%</w:t>
            </w:r>
          </w:p>
          <w:p w:rsidR="005329FA" w:rsidRPr="00EC0A69" w:rsidRDefault="005329FA" w:rsidP="00CB7DA2">
            <w:pPr>
              <w:jc w:val="center"/>
              <w:rPr>
                <w:rFonts w:ascii="Times New Roman" w:hAnsi="Times New Roman" w:cs="Times New Roman"/>
                <w:sz w:val="24"/>
                <w:szCs w:val="24"/>
              </w:rPr>
            </w:pPr>
          </w:p>
        </w:tc>
      </w:tr>
    </w:tbl>
    <w:p w:rsidR="005329FA" w:rsidRPr="00EC0A69" w:rsidRDefault="00DD3EAF" w:rsidP="005329FA">
      <w:pPr>
        <w:rPr>
          <w:rFonts w:ascii="Times New Roman" w:hAnsi="Times New Roman" w:cs="Times New Roman"/>
          <w:sz w:val="24"/>
          <w:szCs w:val="24"/>
        </w:rPr>
      </w:pPr>
      <w:r w:rsidRPr="00EC0A69">
        <w:rPr>
          <w:rFonts w:ascii="Times New Roman" w:hAnsi="Times New Roman" w:cs="Times New Roman"/>
          <w:sz w:val="24"/>
          <w:szCs w:val="24"/>
        </w:rPr>
        <w:t>χ</w:t>
      </w:r>
      <w:r w:rsidR="005329FA" w:rsidRPr="00EC0A69">
        <w:rPr>
          <w:rFonts w:ascii="Times New Roman" w:hAnsi="Times New Roman" w:cs="Times New Roman"/>
          <w:sz w:val="24"/>
          <w:szCs w:val="24"/>
          <w:vertAlign w:val="superscript"/>
        </w:rPr>
        <w:t>2</w:t>
      </w:r>
      <w:r w:rsidR="005329FA" w:rsidRPr="00EC0A69">
        <w:rPr>
          <w:rFonts w:ascii="Times New Roman" w:hAnsi="Times New Roman" w:cs="Times New Roman"/>
          <w:sz w:val="24"/>
          <w:szCs w:val="24"/>
        </w:rPr>
        <w:t xml:space="preserve"> p≤.05 for Civic Education Index</w:t>
      </w:r>
    </w:p>
    <w:p w:rsidR="00F7766B" w:rsidRPr="00EC0A69" w:rsidRDefault="00F72E15" w:rsidP="00F72E15">
      <w:pPr>
        <w:spacing w:line="48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The analysis</w:t>
      </w:r>
      <w:r w:rsidR="00205D03" w:rsidRPr="00EC0A69">
        <w:rPr>
          <w:rFonts w:ascii="Times New Roman" w:hAnsi="Times New Roman" w:cs="Times New Roman"/>
          <w:color w:val="000000"/>
          <w:sz w:val="24"/>
          <w:szCs w:val="24"/>
        </w:rPr>
        <w:t xml:space="preserve"> indicate</w:t>
      </w:r>
      <w:r>
        <w:rPr>
          <w:rFonts w:ascii="Times New Roman" w:hAnsi="Times New Roman" w:cs="Times New Roman"/>
          <w:color w:val="000000"/>
          <w:sz w:val="24"/>
          <w:szCs w:val="24"/>
        </w:rPr>
        <w:t>s</w:t>
      </w:r>
      <w:r w:rsidR="00205D03" w:rsidRPr="00EC0A69">
        <w:rPr>
          <w:rFonts w:ascii="Times New Roman" w:hAnsi="Times New Roman" w:cs="Times New Roman"/>
          <w:color w:val="000000"/>
          <w:sz w:val="24"/>
          <w:szCs w:val="24"/>
        </w:rPr>
        <w:t xml:space="preserve"> a similar pattern supportive of civic education’s positive infl</w:t>
      </w:r>
      <w:r w:rsidR="002A0A89">
        <w:rPr>
          <w:rFonts w:ascii="Times New Roman" w:hAnsi="Times New Roman" w:cs="Times New Roman"/>
          <w:color w:val="000000"/>
          <w:sz w:val="24"/>
          <w:szCs w:val="24"/>
        </w:rPr>
        <w:t>uence on campaign participation.</w:t>
      </w:r>
      <w:r w:rsidR="00205D03" w:rsidRPr="00EC0A69">
        <w:rPr>
          <w:rFonts w:ascii="Times New Roman" w:hAnsi="Times New Roman" w:cs="Times New Roman"/>
          <w:color w:val="000000"/>
          <w:sz w:val="24"/>
          <w:szCs w:val="24"/>
        </w:rPr>
        <w:t xml:space="preserve"> </w:t>
      </w:r>
      <w:r w:rsidR="00EC6ACE" w:rsidRPr="00EC0A69">
        <w:rPr>
          <w:rFonts w:ascii="Times New Roman" w:hAnsi="Times New Roman" w:cs="Times New Roman"/>
          <w:color w:val="000000"/>
          <w:sz w:val="24"/>
          <w:szCs w:val="24"/>
        </w:rPr>
        <w:t>In keeping with the</w:t>
      </w:r>
      <w:r w:rsidR="002A0A89">
        <w:rPr>
          <w:rFonts w:ascii="Times New Roman" w:hAnsi="Times New Roman" w:cs="Times New Roman"/>
          <w:color w:val="000000"/>
          <w:sz w:val="24"/>
          <w:szCs w:val="24"/>
        </w:rPr>
        <w:t xml:space="preserve"> second</w:t>
      </w:r>
      <w:r w:rsidR="00EC6ACE" w:rsidRPr="00EC0A69">
        <w:rPr>
          <w:rFonts w:ascii="Times New Roman" w:hAnsi="Times New Roman" w:cs="Times New Roman"/>
          <w:color w:val="000000"/>
          <w:sz w:val="24"/>
          <w:szCs w:val="24"/>
        </w:rPr>
        <w:t xml:space="preserve"> hypothesis, the higher the level of civic education, the more likely people wer</w:t>
      </w:r>
      <w:r w:rsidR="009B6672" w:rsidRPr="00EC0A69">
        <w:rPr>
          <w:rFonts w:ascii="Times New Roman" w:hAnsi="Times New Roman" w:cs="Times New Roman"/>
          <w:color w:val="000000"/>
          <w:sz w:val="24"/>
          <w:szCs w:val="24"/>
        </w:rPr>
        <w:t xml:space="preserve">e to participate in the </w:t>
      </w:r>
      <w:r>
        <w:rPr>
          <w:rFonts w:ascii="Times New Roman" w:hAnsi="Times New Roman" w:cs="Times New Roman"/>
          <w:color w:val="000000"/>
          <w:sz w:val="24"/>
          <w:szCs w:val="24"/>
        </w:rPr>
        <w:t xml:space="preserve">2008 </w:t>
      </w:r>
      <w:r w:rsidR="009B6672" w:rsidRPr="00EC0A69">
        <w:rPr>
          <w:rFonts w:ascii="Times New Roman" w:hAnsi="Times New Roman" w:cs="Times New Roman"/>
          <w:color w:val="000000"/>
          <w:sz w:val="24"/>
          <w:szCs w:val="24"/>
        </w:rPr>
        <w:t>election</w:t>
      </w:r>
      <w:r w:rsidR="00EC6ACE" w:rsidRPr="00EC0A69">
        <w:rPr>
          <w:rFonts w:ascii="Times New Roman" w:hAnsi="Times New Roman" w:cs="Times New Roman"/>
          <w:color w:val="000000"/>
          <w:sz w:val="24"/>
          <w:szCs w:val="24"/>
        </w:rPr>
        <w:t>.</w:t>
      </w:r>
      <w:r w:rsidR="00205D03" w:rsidRPr="00EC0A69">
        <w:rPr>
          <w:rFonts w:ascii="Times New Roman" w:hAnsi="Times New Roman" w:cs="Times New Roman"/>
          <w:color w:val="000000"/>
          <w:sz w:val="24"/>
          <w:szCs w:val="24"/>
        </w:rPr>
        <w:t xml:space="preserve"> </w:t>
      </w:r>
      <w:r w:rsidR="00EC6ACE" w:rsidRPr="00EC0A69">
        <w:rPr>
          <w:rFonts w:ascii="Times New Roman" w:hAnsi="Times New Roman" w:cs="Times New Roman"/>
          <w:color w:val="000000"/>
          <w:sz w:val="24"/>
          <w:szCs w:val="24"/>
        </w:rPr>
        <w:t xml:space="preserve">62% of those whose civics instruction included an innovative </w:t>
      </w:r>
      <w:r w:rsidR="00205D03" w:rsidRPr="00EC0A69">
        <w:rPr>
          <w:rFonts w:ascii="Times New Roman" w:hAnsi="Times New Roman" w:cs="Times New Roman"/>
          <w:color w:val="000000"/>
          <w:sz w:val="24"/>
          <w:szCs w:val="24"/>
        </w:rPr>
        <w:t>program engaged in the campaign</w:t>
      </w:r>
      <w:r>
        <w:rPr>
          <w:rFonts w:ascii="Times New Roman" w:hAnsi="Times New Roman" w:cs="Times New Roman"/>
          <w:color w:val="000000"/>
          <w:sz w:val="24"/>
          <w:szCs w:val="24"/>
        </w:rPr>
        <w:t xml:space="preserve"> either through traditional activities or social media</w:t>
      </w:r>
      <w:r w:rsidR="00205D03" w:rsidRPr="00EC0A69">
        <w:rPr>
          <w:rFonts w:ascii="Times New Roman" w:hAnsi="Times New Roman" w:cs="Times New Roman"/>
          <w:color w:val="000000"/>
          <w:sz w:val="24"/>
          <w:szCs w:val="24"/>
        </w:rPr>
        <w:t xml:space="preserve"> compared to 48% of those who took a civics or social studies course only and 30% of those who had no classroom civics instruction. </w:t>
      </w:r>
      <w:r w:rsidR="002A0A89">
        <w:rPr>
          <w:rFonts w:ascii="Times New Roman" w:hAnsi="Times New Roman" w:cs="Times New Roman"/>
          <w:color w:val="000000"/>
          <w:sz w:val="24"/>
          <w:szCs w:val="24"/>
        </w:rPr>
        <w:t xml:space="preserve"> 81% of We the People alumni participated in the campaign in some way. </w:t>
      </w:r>
      <w:r>
        <w:rPr>
          <w:rFonts w:ascii="Times New Roman" w:hAnsi="Times New Roman" w:cs="Times New Roman"/>
          <w:color w:val="000000"/>
          <w:sz w:val="24"/>
          <w:szCs w:val="24"/>
        </w:rPr>
        <w:t xml:space="preserve"> Further, the level of engagement in the campaign increased with the quality of the civic education experience.  </w:t>
      </w:r>
      <w:r w:rsidR="00205D03" w:rsidRPr="00EC0A69">
        <w:rPr>
          <w:rFonts w:ascii="Times New Roman" w:hAnsi="Times New Roman" w:cs="Times New Roman"/>
          <w:color w:val="000000"/>
          <w:sz w:val="24"/>
          <w:szCs w:val="24"/>
        </w:rPr>
        <w:t>As Table 2 depicts</w:t>
      </w:r>
      <w:r w:rsidR="00F7766B" w:rsidRPr="00EC0A69">
        <w:rPr>
          <w:rFonts w:ascii="Times New Roman" w:hAnsi="Times New Roman" w:cs="Times New Roman"/>
          <w:color w:val="000000"/>
          <w:sz w:val="24"/>
          <w:szCs w:val="24"/>
        </w:rPr>
        <w:t>,</w:t>
      </w:r>
      <w:r w:rsidR="001557FC" w:rsidRPr="00EC0A69">
        <w:rPr>
          <w:rFonts w:ascii="Times New Roman" w:hAnsi="Times New Roman" w:cs="Times New Roman"/>
          <w:color w:val="000000"/>
          <w:sz w:val="24"/>
          <w:szCs w:val="24"/>
        </w:rPr>
        <w:t xml:space="preserve"> </w:t>
      </w:r>
      <w:r w:rsidR="009B6672" w:rsidRPr="00EC0A69">
        <w:rPr>
          <w:rFonts w:ascii="Times New Roman" w:hAnsi="Times New Roman" w:cs="Times New Roman"/>
          <w:color w:val="000000"/>
          <w:sz w:val="24"/>
          <w:szCs w:val="24"/>
        </w:rPr>
        <w:t>24% of peopl</w:t>
      </w:r>
      <w:r w:rsidR="001557FC" w:rsidRPr="00EC0A69">
        <w:rPr>
          <w:rFonts w:ascii="Times New Roman" w:hAnsi="Times New Roman" w:cs="Times New Roman"/>
          <w:color w:val="000000"/>
          <w:sz w:val="24"/>
          <w:szCs w:val="24"/>
        </w:rPr>
        <w:t>e exposed</w:t>
      </w:r>
      <w:r w:rsidR="009B6672" w:rsidRPr="00EC0A69">
        <w:rPr>
          <w:rFonts w:ascii="Times New Roman" w:hAnsi="Times New Roman" w:cs="Times New Roman"/>
          <w:color w:val="000000"/>
          <w:sz w:val="24"/>
          <w:szCs w:val="24"/>
        </w:rPr>
        <w:t xml:space="preserve"> to a civics program took part in the campaign through both traditional activities and social media</w:t>
      </w:r>
      <w:r w:rsidR="001557FC" w:rsidRPr="00EC0A69">
        <w:rPr>
          <w:rFonts w:ascii="Times New Roman" w:hAnsi="Times New Roman" w:cs="Times New Roman"/>
          <w:color w:val="000000"/>
          <w:sz w:val="24"/>
          <w:szCs w:val="24"/>
        </w:rPr>
        <w:t>,</w:t>
      </w:r>
      <w:r w:rsidR="009B6672" w:rsidRPr="00EC0A69">
        <w:rPr>
          <w:rFonts w:ascii="Times New Roman" w:hAnsi="Times New Roman" w:cs="Times New Roman"/>
          <w:color w:val="000000"/>
          <w:sz w:val="24"/>
          <w:szCs w:val="24"/>
        </w:rPr>
        <w:t xml:space="preserve"> as opposed to 17% of those who had a </w:t>
      </w:r>
      <w:r w:rsidR="001557FC" w:rsidRPr="00EC0A69">
        <w:rPr>
          <w:rFonts w:ascii="Times New Roman" w:hAnsi="Times New Roman" w:cs="Times New Roman"/>
          <w:color w:val="000000"/>
          <w:sz w:val="24"/>
          <w:szCs w:val="24"/>
        </w:rPr>
        <w:t xml:space="preserve">civics or social studies </w:t>
      </w:r>
      <w:r w:rsidR="009B6672" w:rsidRPr="00EC0A69">
        <w:rPr>
          <w:rFonts w:ascii="Times New Roman" w:hAnsi="Times New Roman" w:cs="Times New Roman"/>
          <w:color w:val="000000"/>
          <w:sz w:val="24"/>
          <w:szCs w:val="24"/>
        </w:rPr>
        <w:t xml:space="preserve">class only and 7% of those with no civic education.  53% of alumni of the </w:t>
      </w:r>
      <w:proofErr w:type="gramStart"/>
      <w:r w:rsidR="00EC6ACE" w:rsidRPr="00EC0A69">
        <w:rPr>
          <w:rFonts w:ascii="Times New Roman" w:hAnsi="Times New Roman" w:cs="Times New Roman"/>
          <w:color w:val="000000"/>
          <w:sz w:val="24"/>
          <w:szCs w:val="24"/>
        </w:rPr>
        <w:t>We</w:t>
      </w:r>
      <w:proofErr w:type="gramEnd"/>
      <w:r w:rsidR="00EC6ACE" w:rsidRPr="00EC0A69">
        <w:rPr>
          <w:rFonts w:ascii="Times New Roman" w:hAnsi="Times New Roman" w:cs="Times New Roman"/>
          <w:color w:val="000000"/>
          <w:sz w:val="24"/>
          <w:szCs w:val="24"/>
        </w:rPr>
        <w:t xml:space="preserve"> the People</w:t>
      </w:r>
      <w:r w:rsidR="009B6672" w:rsidRPr="00EC0A69">
        <w:rPr>
          <w:rFonts w:ascii="Times New Roman" w:hAnsi="Times New Roman" w:cs="Times New Roman"/>
          <w:color w:val="000000"/>
          <w:sz w:val="24"/>
          <w:szCs w:val="24"/>
        </w:rPr>
        <w:t xml:space="preserve"> program took part in the campaign through both traditional </w:t>
      </w:r>
      <w:r w:rsidR="001557FC" w:rsidRPr="00EC0A69">
        <w:rPr>
          <w:rFonts w:ascii="Times New Roman" w:hAnsi="Times New Roman" w:cs="Times New Roman"/>
          <w:color w:val="000000"/>
          <w:sz w:val="24"/>
          <w:szCs w:val="24"/>
        </w:rPr>
        <w:t xml:space="preserve">activities </w:t>
      </w:r>
      <w:r w:rsidR="009B6672" w:rsidRPr="00EC0A69">
        <w:rPr>
          <w:rFonts w:ascii="Times New Roman" w:hAnsi="Times New Roman" w:cs="Times New Roman"/>
          <w:color w:val="000000"/>
          <w:sz w:val="24"/>
          <w:szCs w:val="24"/>
        </w:rPr>
        <w:t>and social media, while another 21% engaged through social media alone and 7% participated in traditional ways.</w:t>
      </w:r>
    </w:p>
    <w:p w:rsidR="00C147F8" w:rsidRDefault="00C147F8" w:rsidP="00F7766B">
      <w:pPr>
        <w:spacing w:line="240" w:lineRule="auto"/>
        <w:contextualSpacing/>
        <w:jc w:val="center"/>
        <w:rPr>
          <w:rFonts w:ascii="Times New Roman" w:hAnsi="Times New Roman" w:cs="Times New Roman"/>
          <w:sz w:val="24"/>
          <w:szCs w:val="24"/>
        </w:rPr>
      </w:pPr>
    </w:p>
    <w:p w:rsidR="00C147F8" w:rsidRDefault="00C147F8" w:rsidP="00F7766B">
      <w:pPr>
        <w:spacing w:line="240" w:lineRule="auto"/>
        <w:contextualSpacing/>
        <w:jc w:val="center"/>
        <w:rPr>
          <w:rFonts w:ascii="Times New Roman" w:hAnsi="Times New Roman" w:cs="Times New Roman"/>
          <w:sz w:val="24"/>
          <w:szCs w:val="24"/>
        </w:rPr>
      </w:pPr>
    </w:p>
    <w:p w:rsidR="00C147F8" w:rsidRDefault="00C147F8" w:rsidP="00F7766B">
      <w:pPr>
        <w:spacing w:line="240" w:lineRule="auto"/>
        <w:contextualSpacing/>
        <w:jc w:val="center"/>
        <w:rPr>
          <w:rFonts w:ascii="Times New Roman" w:hAnsi="Times New Roman" w:cs="Times New Roman"/>
          <w:sz w:val="24"/>
          <w:szCs w:val="24"/>
        </w:rPr>
      </w:pPr>
    </w:p>
    <w:p w:rsidR="00C147F8" w:rsidRDefault="00C147F8" w:rsidP="00F7766B">
      <w:pPr>
        <w:spacing w:line="240" w:lineRule="auto"/>
        <w:contextualSpacing/>
        <w:jc w:val="center"/>
        <w:rPr>
          <w:rFonts w:ascii="Times New Roman" w:hAnsi="Times New Roman" w:cs="Times New Roman"/>
          <w:sz w:val="24"/>
          <w:szCs w:val="24"/>
        </w:rPr>
      </w:pPr>
    </w:p>
    <w:p w:rsidR="00C147F8" w:rsidRDefault="00C147F8" w:rsidP="00F7766B">
      <w:pPr>
        <w:spacing w:line="240" w:lineRule="auto"/>
        <w:contextualSpacing/>
        <w:jc w:val="center"/>
        <w:rPr>
          <w:rFonts w:ascii="Times New Roman" w:hAnsi="Times New Roman" w:cs="Times New Roman"/>
          <w:sz w:val="24"/>
          <w:szCs w:val="24"/>
        </w:rPr>
      </w:pPr>
    </w:p>
    <w:p w:rsidR="00C147F8" w:rsidRDefault="00C147F8" w:rsidP="00F7766B">
      <w:pPr>
        <w:spacing w:line="240" w:lineRule="auto"/>
        <w:contextualSpacing/>
        <w:jc w:val="center"/>
        <w:rPr>
          <w:rFonts w:ascii="Times New Roman" w:hAnsi="Times New Roman" w:cs="Times New Roman"/>
          <w:sz w:val="24"/>
          <w:szCs w:val="24"/>
        </w:rPr>
      </w:pPr>
    </w:p>
    <w:p w:rsidR="00F7766B" w:rsidRPr="00EC0A69" w:rsidRDefault="007612FB" w:rsidP="00F7766B">
      <w:pPr>
        <w:spacing w:line="240" w:lineRule="auto"/>
        <w:contextualSpacing/>
        <w:jc w:val="center"/>
        <w:rPr>
          <w:rFonts w:ascii="Times New Roman" w:hAnsi="Times New Roman" w:cs="Times New Roman"/>
          <w:sz w:val="24"/>
          <w:szCs w:val="24"/>
        </w:rPr>
      </w:pPr>
      <w:r w:rsidRPr="00EC0A69">
        <w:rPr>
          <w:rFonts w:ascii="Times New Roman" w:hAnsi="Times New Roman" w:cs="Times New Roman"/>
          <w:sz w:val="24"/>
          <w:szCs w:val="24"/>
        </w:rPr>
        <w:t>Table 2</w:t>
      </w:r>
    </w:p>
    <w:p w:rsidR="00F7766B" w:rsidRPr="00EC0A69" w:rsidRDefault="00F7766B" w:rsidP="00F7766B">
      <w:pPr>
        <w:spacing w:line="240" w:lineRule="auto"/>
        <w:contextualSpacing/>
        <w:jc w:val="center"/>
        <w:rPr>
          <w:rFonts w:ascii="Times New Roman" w:hAnsi="Times New Roman" w:cs="Times New Roman"/>
          <w:sz w:val="24"/>
          <w:szCs w:val="24"/>
        </w:rPr>
      </w:pPr>
      <w:r w:rsidRPr="00EC0A69">
        <w:rPr>
          <w:rFonts w:ascii="Times New Roman" w:hAnsi="Times New Roman" w:cs="Times New Roman"/>
          <w:sz w:val="24"/>
          <w:szCs w:val="24"/>
        </w:rPr>
        <w:t>Campaign Participation</w:t>
      </w:r>
      <w:r w:rsidR="005329FA" w:rsidRPr="00EC0A69">
        <w:rPr>
          <w:rFonts w:ascii="Times New Roman" w:hAnsi="Times New Roman" w:cs="Times New Roman"/>
          <w:sz w:val="24"/>
          <w:szCs w:val="24"/>
        </w:rPr>
        <w:t xml:space="preserve"> and Civic Education Experience</w:t>
      </w:r>
    </w:p>
    <w:p w:rsidR="001557FC" w:rsidRPr="00EC0A69" w:rsidRDefault="001557FC" w:rsidP="00F7766B">
      <w:pPr>
        <w:spacing w:line="240" w:lineRule="auto"/>
        <w:contextualSpacing/>
        <w:jc w:val="center"/>
        <w:rPr>
          <w:rFonts w:ascii="Times New Roman" w:hAnsi="Times New Roman" w:cs="Times New Roman"/>
          <w:sz w:val="24"/>
          <w:szCs w:val="24"/>
        </w:rPr>
      </w:pPr>
    </w:p>
    <w:tbl>
      <w:tblPr>
        <w:tblStyle w:val="TableGrid"/>
        <w:tblW w:w="0" w:type="auto"/>
        <w:tblLayout w:type="fixed"/>
        <w:tblLook w:val="04A0"/>
      </w:tblPr>
      <w:tblGrid>
        <w:gridCol w:w="2628"/>
        <w:gridCol w:w="1350"/>
        <w:gridCol w:w="1530"/>
        <w:gridCol w:w="1530"/>
        <w:gridCol w:w="1260"/>
        <w:gridCol w:w="1278"/>
      </w:tblGrid>
      <w:tr w:rsidR="00F7766B" w:rsidRPr="00EC0A69" w:rsidTr="00CB7DA2">
        <w:tc>
          <w:tcPr>
            <w:tcW w:w="2628" w:type="dxa"/>
            <w:shd w:val="clear" w:color="auto" w:fill="FFFFFF" w:themeFill="background1"/>
          </w:tcPr>
          <w:p w:rsidR="00F7766B" w:rsidRPr="00EC0A69" w:rsidRDefault="00F7766B" w:rsidP="00CB7DA2">
            <w:pPr>
              <w:rPr>
                <w:rFonts w:ascii="Times New Roman" w:hAnsi="Times New Roman" w:cs="Times New Roman"/>
                <w:sz w:val="24"/>
                <w:szCs w:val="24"/>
              </w:rPr>
            </w:pPr>
          </w:p>
          <w:p w:rsidR="001557FC" w:rsidRPr="00EC0A69" w:rsidRDefault="001557FC" w:rsidP="00CB7DA2">
            <w:pPr>
              <w:rPr>
                <w:rFonts w:ascii="Times New Roman" w:hAnsi="Times New Roman" w:cs="Times New Roman"/>
                <w:sz w:val="24"/>
                <w:szCs w:val="24"/>
              </w:rPr>
            </w:pPr>
          </w:p>
          <w:p w:rsidR="00F7766B" w:rsidRPr="00EC0A69" w:rsidRDefault="00F7766B" w:rsidP="00CB7DA2">
            <w:pPr>
              <w:rPr>
                <w:rFonts w:ascii="Times New Roman" w:hAnsi="Times New Roman" w:cs="Times New Roman"/>
                <w:sz w:val="24"/>
                <w:szCs w:val="24"/>
              </w:rPr>
            </w:pPr>
          </w:p>
        </w:tc>
        <w:tc>
          <w:tcPr>
            <w:tcW w:w="135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No Civic Ed</w:t>
            </w:r>
          </w:p>
        </w:tc>
        <w:tc>
          <w:tcPr>
            <w:tcW w:w="153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Civics/Social Studies Only</w:t>
            </w:r>
          </w:p>
        </w:tc>
        <w:tc>
          <w:tcPr>
            <w:tcW w:w="153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Civics/Social Studies and Program</w:t>
            </w:r>
          </w:p>
        </w:tc>
        <w:tc>
          <w:tcPr>
            <w:tcW w:w="126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Total Sample</w:t>
            </w:r>
          </w:p>
        </w:tc>
        <w:tc>
          <w:tcPr>
            <w:tcW w:w="1278" w:type="dxa"/>
            <w:shd w:val="clear" w:color="auto" w:fill="F2F2F2" w:themeFill="background1" w:themeFillShade="F2"/>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We the People Alumni</w:t>
            </w:r>
          </w:p>
        </w:tc>
      </w:tr>
      <w:tr w:rsidR="00F7766B" w:rsidRPr="00EC0A69" w:rsidTr="00CB7DA2">
        <w:tc>
          <w:tcPr>
            <w:tcW w:w="2628" w:type="dxa"/>
          </w:tcPr>
          <w:p w:rsidR="00F7766B" w:rsidRPr="00EC0A69" w:rsidRDefault="00F7766B" w:rsidP="00CB7DA2">
            <w:pPr>
              <w:rPr>
                <w:rFonts w:ascii="Times New Roman" w:hAnsi="Times New Roman" w:cs="Times New Roman"/>
                <w:sz w:val="24"/>
                <w:szCs w:val="24"/>
              </w:rPr>
            </w:pPr>
            <w:r w:rsidRPr="00EC0A69">
              <w:rPr>
                <w:rFonts w:ascii="Times New Roman" w:hAnsi="Times New Roman" w:cs="Times New Roman"/>
                <w:sz w:val="24"/>
                <w:szCs w:val="24"/>
              </w:rPr>
              <w:t>Traditional and Social Media Participation</w:t>
            </w:r>
          </w:p>
        </w:tc>
        <w:tc>
          <w:tcPr>
            <w:tcW w:w="135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7%</w:t>
            </w:r>
          </w:p>
          <w:p w:rsidR="00F7766B" w:rsidRPr="00EC0A69" w:rsidRDefault="00F7766B" w:rsidP="00CB7DA2">
            <w:pPr>
              <w:jc w:val="center"/>
              <w:rPr>
                <w:rFonts w:ascii="Times New Roman" w:hAnsi="Times New Roman" w:cs="Times New Roman"/>
                <w:sz w:val="24"/>
                <w:szCs w:val="24"/>
              </w:rPr>
            </w:pPr>
          </w:p>
        </w:tc>
        <w:tc>
          <w:tcPr>
            <w:tcW w:w="153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17%</w:t>
            </w:r>
          </w:p>
        </w:tc>
        <w:tc>
          <w:tcPr>
            <w:tcW w:w="153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24%</w:t>
            </w:r>
          </w:p>
        </w:tc>
        <w:tc>
          <w:tcPr>
            <w:tcW w:w="126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15%</w:t>
            </w:r>
          </w:p>
        </w:tc>
        <w:tc>
          <w:tcPr>
            <w:tcW w:w="1278" w:type="dxa"/>
            <w:shd w:val="clear" w:color="auto" w:fill="F2F2F2" w:themeFill="background1" w:themeFillShade="F2"/>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53%</w:t>
            </w:r>
          </w:p>
        </w:tc>
      </w:tr>
      <w:tr w:rsidR="00F7766B" w:rsidRPr="00EC0A69" w:rsidTr="00CB7DA2">
        <w:tc>
          <w:tcPr>
            <w:tcW w:w="2628" w:type="dxa"/>
          </w:tcPr>
          <w:p w:rsidR="00F7766B" w:rsidRPr="00EC0A69" w:rsidRDefault="00F7766B" w:rsidP="00CB7DA2">
            <w:pPr>
              <w:rPr>
                <w:rFonts w:ascii="Times New Roman" w:hAnsi="Times New Roman" w:cs="Times New Roman"/>
                <w:sz w:val="24"/>
                <w:szCs w:val="24"/>
              </w:rPr>
            </w:pPr>
            <w:r w:rsidRPr="00EC0A69">
              <w:rPr>
                <w:rFonts w:ascii="Times New Roman" w:hAnsi="Times New Roman" w:cs="Times New Roman"/>
                <w:sz w:val="24"/>
                <w:szCs w:val="24"/>
              </w:rPr>
              <w:t>Traditional Participation Only</w:t>
            </w:r>
          </w:p>
        </w:tc>
        <w:tc>
          <w:tcPr>
            <w:tcW w:w="135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11%</w:t>
            </w:r>
          </w:p>
        </w:tc>
        <w:tc>
          <w:tcPr>
            <w:tcW w:w="153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14%</w:t>
            </w:r>
          </w:p>
        </w:tc>
        <w:tc>
          <w:tcPr>
            <w:tcW w:w="153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20%</w:t>
            </w:r>
          </w:p>
        </w:tc>
        <w:tc>
          <w:tcPr>
            <w:tcW w:w="126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14%</w:t>
            </w:r>
          </w:p>
        </w:tc>
        <w:tc>
          <w:tcPr>
            <w:tcW w:w="1278" w:type="dxa"/>
            <w:shd w:val="clear" w:color="auto" w:fill="F2F2F2" w:themeFill="background1" w:themeFillShade="F2"/>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7%</w:t>
            </w:r>
          </w:p>
          <w:p w:rsidR="00F7766B" w:rsidRPr="00EC0A69" w:rsidRDefault="00F7766B" w:rsidP="00CB7DA2">
            <w:pPr>
              <w:jc w:val="center"/>
              <w:rPr>
                <w:rFonts w:ascii="Times New Roman" w:hAnsi="Times New Roman" w:cs="Times New Roman"/>
                <w:sz w:val="24"/>
                <w:szCs w:val="24"/>
              </w:rPr>
            </w:pPr>
          </w:p>
        </w:tc>
      </w:tr>
      <w:tr w:rsidR="00F7766B" w:rsidRPr="00EC0A69" w:rsidTr="00CB7DA2">
        <w:tc>
          <w:tcPr>
            <w:tcW w:w="2628" w:type="dxa"/>
          </w:tcPr>
          <w:p w:rsidR="00F7766B" w:rsidRPr="00EC0A69" w:rsidRDefault="00F7766B" w:rsidP="00CB7DA2">
            <w:pPr>
              <w:rPr>
                <w:rFonts w:ascii="Times New Roman" w:hAnsi="Times New Roman" w:cs="Times New Roman"/>
                <w:sz w:val="24"/>
                <w:szCs w:val="24"/>
              </w:rPr>
            </w:pPr>
            <w:r w:rsidRPr="00EC0A69">
              <w:rPr>
                <w:rFonts w:ascii="Times New Roman" w:hAnsi="Times New Roman" w:cs="Times New Roman"/>
                <w:sz w:val="24"/>
                <w:szCs w:val="24"/>
              </w:rPr>
              <w:t>Social Media Participation Only</w:t>
            </w:r>
          </w:p>
        </w:tc>
        <w:tc>
          <w:tcPr>
            <w:tcW w:w="135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12%</w:t>
            </w:r>
          </w:p>
        </w:tc>
        <w:tc>
          <w:tcPr>
            <w:tcW w:w="153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17%</w:t>
            </w:r>
          </w:p>
        </w:tc>
        <w:tc>
          <w:tcPr>
            <w:tcW w:w="153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19%</w:t>
            </w:r>
          </w:p>
        </w:tc>
        <w:tc>
          <w:tcPr>
            <w:tcW w:w="126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16%</w:t>
            </w:r>
          </w:p>
        </w:tc>
        <w:tc>
          <w:tcPr>
            <w:tcW w:w="1278" w:type="dxa"/>
            <w:shd w:val="clear" w:color="auto" w:fill="F2F2F2" w:themeFill="background1" w:themeFillShade="F2"/>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21%</w:t>
            </w:r>
          </w:p>
        </w:tc>
      </w:tr>
      <w:tr w:rsidR="00F7766B" w:rsidRPr="00EC0A69" w:rsidTr="00CB7DA2">
        <w:tc>
          <w:tcPr>
            <w:tcW w:w="2628" w:type="dxa"/>
          </w:tcPr>
          <w:p w:rsidR="00F7766B" w:rsidRPr="00EC0A69" w:rsidRDefault="00F7766B" w:rsidP="00CB7DA2">
            <w:pPr>
              <w:rPr>
                <w:rFonts w:ascii="Times New Roman" w:hAnsi="Times New Roman" w:cs="Times New Roman"/>
                <w:sz w:val="24"/>
                <w:szCs w:val="24"/>
              </w:rPr>
            </w:pPr>
            <w:r w:rsidRPr="00EC0A69">
              <w:rPr>
                <w:rFonts w:ascii="Times New Roman" w:hAnsi="Times New Roman" w:cs="Times New Roman"/>
                <w:sz w:val="24"/>
                <w:szCs w:val="24"/>
              </w:rPr>
              <w:t>No Campaign Participation</w:t>
            </w:r>
          </w:p>
        </w:tc>
        <w:tc>
          <w:tcPr>
            <w:tcW w:w="135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70%</w:t>
            </w:r>
          </w:p>
        </w:tc>
        <w:tc>
          <w:tcPr>
            <w:tcW w:w="153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52%</w:t>
            </w:r>
          </w:p>
        </w:tc>
        <w:tc>
          <w:tcPr>
            <w:tcW w:w="153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38%</w:t>
            </w:r>
          </w:p>
        </w:tc>
        <w:tc>
          <w:tcPr>
            <w:tcW w:w="1260" w:type="dxa"/>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54%</w:t>
            </w:r>
          </w:p>
        </w:tc>
        <w:tc>
          <w:tcPr>
            <w:tcW w:w="1278" w:type="dxa"/>
            <w:shd w:val="clear" w:color="auto" w:fill="F2F2F2" w:themeFill="background1" w:themeFillShade="F2"/>
          </w:tcPr>
          <w:p w:rsidR="00F7766B" w:rsidRPr="00EC0A69" w:rsidRDefault="00F7766B" w:rsidP="00CB7DA2">
            <w:pPr>
              <w:jc w:val="center"/>
              <w:rPr>
                <w:rFonts w:ascii="Times New Roman" w:hAnsi="Times New Roman" w:cs="Times New Roman"/>
                <w:sz w:val="24"/>
                <w:szCs w:val="24"/>
              </w:rPr>
            </w:pPr>
            <w:r w:rsidRPr="00EC0A69">
              <w:rPr>
                <w:rFonts w:ascii="Times New Roman" w:hAnsi="Times New Roman" w:cs="Times New Roman"/>
                <w:sz w:val="24"/>
                <w:szCs w:val="24"/>
              </w:rPr>
              <w:t>19%</w:t>
            </w:r>
          </w:p>
        </w:tc>
      </w:tr>
    </w:tbl>
    <w:p w:rsidR="00F7766B" w:rsidRPr="00EC0A69" w:rsidRDefault="00EC6ACE" w:rsidP="00F7766B">
      <w:pPr>
        <w:rPr>
          <w:rFonts w:ascii="Times New Roman" w:hAnsi="Times New Roman" w:cs="Times New Roman"/>
          <w:sz w:val="24"/>
          <w:szCs w:val="24"/>
        </w:rPr>
      </w:pPr>
      <w:r w:rsidRPr="00EC0A69">
        <w:rPr>
          <w:rFonts w:ascii="Times New Roman" w:hAnsi="Times New Roman" w:cs="Times New Roman"/>
          <w:sz w:val="24"/>
          <w:szCs w:val="24"/>
        </w:rPr>
        <w:t>χ</w:t>
      </w:r>
      <w:r w:rsidR="00F7766B" w:rsidRPr="00EC0A69">
        <w:rPr>
          <w:rFonts w:ascii="Times New Roman" w:hAnsi="Times New Roman" w:cs="Times New Roman"/>
          <w:sz w:val="24"/>
          <w:szCs w:val="24"/>
          <w:vertAlign w:val="superscript"/>
        </w:rPr>
        <w:t>2</w:t>
      </w:r>
      <w:r w:rsidR="00F7766B" w:rsidRPr="00EC0A69">
        <w:rPr>
          <w:rFonts w:ascii="Times New Roman" w:hAnsi="Times New Roman" w:cs="Times New Roman"/>
          <w:sz w:val="24"/>
          <w:szCs w:val="24"/>
        </w:rPr>
        <w:t xml:space="preserve"> p≤.05 for Civic Education Index</w:t>
      </w:r>
    </w:p>
    <w:p w:rsidR="00F72E15" w:rsidRDefault="00F72E15" w:rsidP="00C718E9">
      <w:pPr>
        <w:spacing w:line="240" w:lineRule="auto"/>
        <w:ind w:right="720"/>
        <w:contextualSpacing/>
        <w:rPr>
          <w:rFonts w:ascii="Times New Roman" w:hAnsi="Times New Roman" w:cs="Times New Roman"/>
          <w:color w:val="000000"/>
          <w:sz w:val="24"/>
          <w:szCs w:val="24"/>
        </w:rPr>
      </w:pPr>
    </w:p>
    <w:p w:rsidR="00DB5F41" w:rsidRPr="00EC0A69" w:rsidRDefault="00384EC0" w:rsidP="00F72E15">
      <w:pPr>
        <w:spacing w:line="480" w:lineRule="auto"/>
        <w:ind w:right="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ab/>
      </w:r>
      <w:r w:rsidR="00E26016" w:rsidRPr="00EC0A69">
        <w:rPr>
          <w:rFonts w:ascii="Times New Roman" w:hAnsi="Times New Roman" w:cs="Times New Roman"/>
          <w:color w:val="000000"/>
          <w:sz w:val="24"/>
          <w:szCs w:val="24"/>
        </w:rPr>
        <w:t>T</w:t>
      </w:r>
      <w:r w:rsidR="007B7FD9" w:rsidRPr="00EC0A69">
        <w:rPr>
          <w:rFonts w:ascii="Times New Roman" w:hAnsi="Times New Roman" w:cs="Times New Roman"/>
          <w:color w:val="000000"/>
          <w:sz w:val="24"/>
          <w:szCs w:val="24"/>
        </w:rPr>
        <w:t>he percentage of</w:t>
      </w:r>
      <w:r w:rsidR="005A0F8F">
        <w:rPr>
          <w:rFonts w:ascii="Times New Roman" w:hAnsi="Times New Roman" w:cs="Times New Roman"/>
          <w:color w:val="000000"/>
          <w:sz w:val="24"/>
          <w:szCs w:val="24"/>
        </w:rPr>
        <w:t xml:space="preserve"> national</w:t>
      </w:r>
      <w:r w:rsidR="007B7FD9" w:rsidRPr="00EC0A69">
        <w:rPr>
          <w:rFonts w:ascii="Times New Roman" w:hAnsi="Times New Roman" w:cs="Times New Roman"/>
          <w:color w:val="000000"/>
          <w:sz w:val="24"/>
          <w:szCs w:val="24"/>
        </w:rPr>
        <w:t xml:space="preserve"> survey respondents whose civic education experie</w:t>
      </w:r>
      <w:r w:rsidR="00E26016" w:rsidRPr="00EC0A69">
        <w:rPr>
          <w:rFonts w:ascii="Times New Roman" w:hAnsi="Times New Roman" w:cs="Times New Roman"/>
          <w:color w:val="000000"/>
          <w:sz w:val="24"/>
          <w:szCs w:val="24"/>
        </w:rPr>
        <w:t>nce included active instructional elements</w:t>
      </w:r>
      <w:r w:rsidR="007B7FD9" w:rsidRPr="00EC0A69">
        <w:rPr>
          <w:rFonts w:ascii="Times New Roman" w:hAnsi="Times New Roman" w:cs="Times New Roman"/>
          <w:color w:val="000000"/>
          <w:sz w:val="24"/>
          <w:szCs w:val="24"/>
        </w:rPr>
        <w:t xml:space="preserve"> is</w:t>
      </w:r>
      <w:r w:rsidR="00E26016" w:rsidRPr="00EC0A69">
        <w:rPr>
          <w:rFonts w:ascii="Times New Roman" w:hAnsi="Times New Roman" w:cs="Times New Roman"/>
          <w:color w:val="000000"/>
          <w:sz w:val="24"/>
          <w:szCs w:val="24"/>
        </w:rPr>
        <w:t xml:space="preserve"> strikingly</w:t>
      </w:r>
      <w:r w:rsidR="007B7FD9" w:rsidRPr="00EC0A69">
        <w:rPr>
          <w:rFonts w:ascii="Times New Roman" w:hAnsi="Times New Roman" w:cs="Times New Roman"/>
          <w:color w:val="000000"/>
          <w:sz w:val="24"/>
          <w:szCs w:val="24"/>
        </w:rPr>
        <w:t xml:space="preserve"> low. </w:t>
      </w:r>
      <w:r w:rsidR="00F72E15">
        <w:rPr>
          <w:rFonts w:ascii="Times New Roman" w:hAnsi="Times New Roman" w:cs="Times New Roman"/>
          <w:color w:val="000000"/>
          <w:sz w:val="24"/>
          <w:szCs w:val="24"/>
        </w:rPr>
        <w:t xml:space="preserve"> </w:t>
      </w:r>
      <w:r w:rsidR="007B7FD9" w:rsidRPr="00EC0A69">
        <w:rPr>
          <w:rFonts w:ascii="Times New Roman" w:hAnsi="Times New Roman" w:cs="Times New Roman"/>
          <w:color w:val="000000"/>
          <w:sz w:val="24"/>
          <w:szCs w:val="24"/>
        </w:rPr>
        <w:t>Participating in debates, discussing current events, and taking field trips to governm</w:t>
      </w:r>
      <w:r w:rsidR="00E26016" w:rsidRPr="00EC0A69">
        <w:rPr>
          <w:rFonts w:ascii="Times New Roman" w:hAnsi="Times New Roman" w:cs="Times New Roman"/>
          <w:color w:val="000000"/>
          <w:sz w:val="24"/>
          <w:szCs w:val="24"/>
        </w:rPr>
        <w:t>ent and historical sites are</w:t>
      </w:r>
      <w:r w:rsidR="007B7FD9" w:rsidRPr="00EC0A69">
        <w:rPr>
          <w:rFonts w:ascii="Times New Roman" w:hAnsi="Times New Roman" w:cs="Times New Roman"/>
          <w:color w:val="000000"/>
          <w:sz w:val="24"/>
          <w:szCs w:val="24"/>
        </w:rPr>
        <w:t xml:space="preserve"> mentio</w:t>
      </w:r>
      <w:r w:rsidR="00E26016" w:rsidRPr="00EC0A69">
        <w:rPr>
          <w:rFonts w:ascii="Times New Roman" w:hAnsi="Times New Roman" w:cs="Times New Roman"/>
          <w:color w:val="000000"/>
          <w:sz w:val="24"/>
          <w:szCs w:val="24"/>
        </w:rPr>
        <w:t>ned most frequently</w:t>
      </w:r>
      <w:r w:rsidR="005A0F8F">
        <w:rPr>
          <w:rFonts w:ascii="Times New Roman" w:hAnsi="Times New Roman" w:cs="Times New Roman"/>
          <w:color w:val="000000"/>
          <w:sz w:val="24"/>
          <w:szCs w:val="24"/>
        </w:rPr>
        <w:t xml:space="preserve"> by the CEPES survey participants</w:t>
      </w:r>
      <w:r w:rsidR="00E26016" w:rsidRPr="00EC0A69">
        <w:rPr>
          <w:rFonts w:ascii="Times New Roman" w:hAnsi="Times New Roman" w:cs="Times New Roman"/>
          <w:color w:val="000000"/>
          <w:sz w:val="24"/>
          <w:szCs w:val="24"/>
        </w:rPr>
        <w:t xml:space="preserve"> (between 21% and</w:t>
      </w:r>
      <w:r w:rsidR="00D96F60" w:rsidRPr="00EC0A69">
        <w:rPr>
          <w:rFonts w:ascii="Times New Roman" w:hAnsi="Times New Roman" w:cs="Times New Roman"/>
          <w:color w:val="000000"/>
          <w:sz w:val="24"/>
          <w:szCs w:val="24"/>
        </w:rPr>
        <w:t xml:space="preserve"> 24%</w:t>
      </w:r>
      <w:r w:rsidR="00E26016" w:rsidRPr="00EC0A69">
        <w:rPr>
          <w:rFonts w:ascii="Times New Roman" w:hAnsi="Times New Roman" w:cs="Times New Roman"/>
          <w:color w:val="000000"/>
          <w:sz w:val="24"/>
          <w:szCs w:val="24"/>
        </w:rPr>
        <w:t xml:space="preserve">).  </w:t>
      </w:r>
      <w:r w:rsidR="005A0F8F">
        <w:rPr>
          <w:rFonts w:ascii="Times New Roman" w:hAnsi="Times New Roman" w:cs="Times New Roman"/>
          <w:color w:val="000000"/>
          <w:sz w:val="24"/>
          <w:szCs w:val="24"/>
        </w:rPr>
        <w:t>Less t</w:t>
      </w:r>
      <w:r w:rsidR="00E26016" w:rsidRPr="00EC0A69">
        <w:rPr>
          <w:rFonts w:ascii="Times New Roman" w:hAnsi="Times New Roman" w:cs="Times New Roman"/>
          <w:color w:val="000000"/>
          <w:sz w:val="24"/>
          <w:szCs w:val="24"/>
        </w:rPr>
        <w:t>han 20% of</w:t>
      </w:r>
      <w:r w:rsidR="00D96F60" w:rsidRPr="00EC0A69">
        <w:rPr>
          <w:rFonts w:ascii="Times New Roman" w:hAnsi="Times New Roman" w:cs="Times New Roman"/>
          <w:color w:val="000000"/>
          <w:sz w:val="24"/>
          <w:szCs w:val="24"/>
        </w:rPr>
        <w:t xml:space="preserve"> subjects</w:t>
      </w:r>
      <w:r w:rsidR="005A0F8F">
        <w:rPr>
          <w:rFonts w:ascii="Times New Roman" w:hAnsi="Times New Roman" w:cs="Times New Roman"/>
          <w:color w:val="000000"/>
          <w:sz w:val="24"/>
          <w:szCs w:val="24"/>
        </w:rPr>
        <w:t xml:space="preserve"> reported participating in the majority of instructional activities.</w:t>
      </w:r>
      <w:r w:rsidR="00E26016" w:rsidRPr="00EC0A69">
        <w:rPr>
          <w:rFonts w:ascii="Times New Roman" w:hAnsi="Times New Roman" w:cs="Times New Roman"/>
          <w:color w:val="000000"/>
          <w:sz w:val="24"/>
          <w:szCs w:val="24"/>
        </w:rPr>
        <w:t xml:space="preserve"> </w:t>
      </w:r>
      <w:r w:rsidR="00611B81" w:rsidRPr="00EC0A69">
        <w:rPr>
          <w:rFonts w:ascii="Times New Roman" w:hAnsi="Times New Roman" w:cs="Times New Roman"/>
          <w:color w:val="000000"/>
          <w:sz w:val="24"/>
          <w:szCs w:val="24"/>
        </w:rPr>
        <w:t xml:space="preserve"> Fewer</w:t>
      </w:r>
      <w:r w:rsidR="00E26016" w:rsidRPr="00EC0A69">
        <w:rPr>
          <w:rFonts w:ascii="Times New Roman" w:hAnsi="Times New Roman" w:cs="Times New Roman"/>
          <w:color w:val="000000"/>
          <w:sz w:val="24"/>
          <w:szCs w:val="24"/>
        </w:rPr>
        <w:t xml:space="preserve"> than</w:t>
      </w:r>
      <w:r w:rsidR="00611B81" w:rsidRPr="00EC0A69">
        <w:rPr>
          <w:rFonts w:ascii="Times New Roman" w:hAnsi="Times New Roman" w:cs="Times New Roman"/>
          <w:color w:val="000000"/>
          <w:sz w:val="24"/>
          <w:szCs w:val="24"/>
        </w:rPr>
        <w:t xml:space="preserve"> 10% of respondents had participated</w:t>
      </w:r>
      <w:r w:rsidR="00E26016" w:rsidRPr="00EC0A69">
        <w:rPr>
          <w:rFonts w:ascii="Times New Roman" w:hAnsi="Times New Roman" w:cs="Times New Roman"/>
          <w:color w:val="000000"/>
          <w:sz w:val="24"/>
          <w:szCs w:val="24"/>
        </w:rPr>
        <w:t xml:space="preserve"> in a competition to test their civic knowledge</w:t>
      </w:r>
      <w:r w:rsidR="00611B81" w:rsidRPr="00EC0A69">
        <w:rPr>
          <w:rFonts w:ascii="Times New Roman" w:hAnsi="Times New Roman" w:cs="Times New Roman"/>
          <w:color w:val="000000"/>
          <w:sz w:val="24"/>
          <w:szCs w:val="24"/>
        </w:rPr>
        <w:t>, taken part in a hearing, written</w:t>
      </w:r>
      <w:r w:rsidR="00E26016" w:rsidRPr="00EC0A69">
        <w:rPr>
          <w:rFonts w:ascii="Times New Roman" w:hAnsi="Times New Roman" w:cs="Times New Roman"/>
          <w:color w:val="000000"/>
          <w:sz w:val="24"/>
          <w:szCs w:val="24"/>
        </w:rPr>
        <w:t xml:space="preserve"> a letter to a public official, circulated or signed a petition, attended a community meeting, met a political leader, or prepared civic-related materials. </w:t>
      </w:r>
      <w:proofErr w:type="gramStart"/>
      <w:r w:rsidR="00611B81" w:rsidRPr="00EC0A69">
        <w:rPr>
          <w:rFonts w:ascii="Times New Roman" w:hAnsi="Times New Roman" w:cs="Times New Roman"/>
          <w:color w:val="000000"/>
          <w:sz w:val="24"/>
          <w:szCs w:val="24"/>
        </w:rPr>
        <w:t>(See Table 3.)</w:t>
      </w:r>
      <w:proofErr w:type="gramEnd"/>
      <w:r w:rsidR="00D96F60" w:rsidRPr="00EC0A69">
        <w:rPr>
          <w:rFonts w:ascii="Times New Roman" w:hAnsi="Times New Roman" w:cs="Times New Roman"/>
          <w:color w:val="000000"/>
          <w:sz w:val="24"/>
          <w:szCs w:val="24"/>
        </w:rPr>
        <w:t xml:space="preserve">  </w:t>
      </w:r>
      <w:r w:rsidR="00D96F60" w:rsidRPr="00EC0A69">
        <w:rPr>
          <w:rFonts w:ascii="Times New Roman" w:hAnsi="Times New Roman" w:cs="Times New Roman"/>
          <w:color w:val="000000"/>
          <w:sz w:val="24"/>
          <w:szCs w:val="24"/>
        </w:rPr>
        <w:tab/>
      </w:r>
    </w:p>
    <w:p w:rsidR="00CB7DA2" w:rsidRDefault="00DB5F41" w:rsidP="00CB7DA2">
      <w:pPr>
        <w:spacing w:line="480" w:lineRule="auto"/>
        <w:ind w:right="720"/>
        <w:contextualSpacing/>
        <w:rPr>
          <w:rFonts w:ascii="Times New Roman" w:hAnsi="Times New Roman" w:cs="Times New Roman"/>
          <w:color w:val="000000"/>
          <w:sz w:val="24"/>
          <w:szCs w:val="24"/>
        </w:rPr>
      </w:pPr>
      <w:r w:rsidRPr="00EC0A69">
        <w:rPr>
          <w:rFonts w:ascii="Times New Roman" w:hAnsi="Times New Roman" w:cs="Times New Roman"/>
          <w:color w:val="000000"/>
          <w:sz w:val="24"/>
          <w:szCs w:val="24"/>
        </w:rPr>
        <w:tab/>
      </w:r>
      <w:r w:rsidR="00D96F60" w:rsidRPr="00EC0A69">
        <w:rPr>
          <w:rFonts w:ascii="Times New Roman" w:hAnsi="Times New Roman" w:cs="Times New Roman"/>
          <w:color w:val="000000"/>
          <w:sz w:val="24"/>
          <w:szCs w:val="24"/>
        </w:rPr>
        <w:t xml:space="preserve">Our findings strongly </w:t>
      </w:r>
      <w:r w:rsidR="003A0638" w:rsidRPr="00EC0A69">
        <w:rPr>
          <w:rFonts w:ascii="Times New Roman" w:hAnsi="Times New Roman" w:cs="Times New Roman"/>
          <w:color w:val="000000"/>
          <w:sz w:val="24"/>
          <w:szCs w:val="24"/>
        </w:rPr>
        <w:t xml:space="preserve">support </w:t>
      </w:r>
      <w:r w:rsidR="00F72E15">
        <w:rPr>
          <w:rFonts w:ascii="Times New Roman" w:hAnsi="Times New Roman" w:cs="Times New Roman"/>
          <w:color w:val="000000"/>
          <w:sz w:val="24"/>
          <w:szCs w:val="24"/>
        </w:rPr>
        <w:t>the contention</w:t>
      </w:r>
      <w:r w:rsidR="00D96F60" w:rsidRPr="00EC0A69">
        <w:rPr>
          <w:rFonts w:ascii="Times New Roman" w:hAnsi="Times New Roman" w:cs="Times New Roman"/>
          <w:color w:val="000000"/>
          <w:sz w:val="24"/>
          <w:szCs w:val="24"/>
        </w:rPr>
        <w:t xml:space="preserve"> that civics curricula incorporating activities conducive to the development of civics skills will be more likely to produce citizens who will vote and take part actively in election campaigns. </w:t>
      </w:r>
      <w:r w:rsidR="00611B81" w:rsidRPr="00EC0A69">
        <w:rPr>
          <w:rFonts w:ascii="Times New Roman" w:hAnsi="Times New Roman" w:cs="Times New Roman"/>
          <w:color w:val="000000"/>
          <w:sz w:val="24"/>
          <w:szCs w:val="24"/>
        </w:rPr>
        <w:t xml:space="preserve">Table 3 depicts the </w:t>
      </w:r>
      <w:r w:rsidR="00611B81" w:rsidRPr="00EC0A69">
        <w:rPr>
          <w:rFonts w:ascii="Times New Roman" w:hAnsi="Times New Roman" w:cs="Times New Roman"/>
          <w:color w:val="000000"/>
          <w:sz w:val="24"/>
          <w:szCs w:val="24"/>
        </w:rPr>
        <w:lastRenderedPageBreak/>
        <w:t>percentage of respondents to the CEPES who took part in fourteen types of</w:t>
      </w:r>
      <w:r w:rsidR="00F72E15">
        <w:rPr>
          <w:rFonts w:ascii="Times New Roman" w:hAnsi="Times New Roman" w:cs="Times New Roman"/>
          <w:color w:val="000000"/>
          <w:sz w:val="24"/>
          <w:szCs w:val="24"/>
        </w:rPr>
        <w:t xml:space="preserve"> civics curricular</w:t>
      </w:r>
      <w:r w:rsidR="00611B81" w:rsidRPr="00EC0A69">
        <w:rPr>
          <w:rFonts w:ascii="Times New Roman" w:hAnsi="Times New Roman" w:cs="Times New Roman"/>
          <w:color w:val="000000"/>
          <w:sz w:val="24"/>
          <w:szCs w:val="24"/>
        </w:rPr>
        <w:t xml:space="preserve"> activities</w:t>
      </w:r>
      <w:r w:rsidRPr="00EC0A69">
        <w:rPr>
          <w:rFonts w:ascii="Times New Roman" w:hAnsi="Times New Roman" w:cs="Times New Roman"/>
          <w:color w:val="000000"/>
          <w:sz w:val="24"/>
          <w:szCs w:val="24"/>
        </w:rPr>
        <w:t xml:space="preserve"> who voted and participated in the campaign. The</w:t>
      </w:r>
      <w:r w:rsidR="00D96F60" w:rsidRPr="00EC0A69">
        <w:rPr>
          <w:rFonts w:ascii="Times New Roman" w:hAnsi="Times New Roman" w:cs="Times New Roman"/>
          <w:color w:val="000000"/>
          <w:sz w:val="24"/>
          <w:szCs w:val="24"/>
        </w:rPr>
        <w:t xml:space="preserve"> combined campaign involvement measure that includes both traditional and social media engagement</w:t>
      </w:r>
      <w:r w:rsidRPr="00EC0A69">
        <w:rPr>
          <w:rFonts w:ascii="Times New Roman" w:hAnsi="Times New Roman" w:cs="Times New Roman"/>
          <w:color w:val="000000"/>
          <w:sz w:val="24"/>
          <w:szCs w:val="24"/>
        </w:rPr>
        <w:t xml:space="preserve"> is used in the analysis</w:t>
      </w:r>
      <w:r w:rsidR="00D96F60" w:rsidRPr="00EC0A69">
        <w:rPr>
          <w:rFonts w:ascii="Times New Roman" w:hAnsi="Times New Roman" w:cs="Times New Roman"/>
          <w:color w:val="000000"/>
          <w:sz w:val="24"/>
          <w:szCs w:val="24"/>
        </w:rPr>
        <w:t>.</w:t>
      </w:r>
      <w:r w:rsidR="00D96F60" w:rsidRPr="00EC0A69">
        <w:rPr>
          <w:rStyle w:val="EndnoteReference"/>
          <w:rFonts w:ascii="Times New Roman" w:hAnsi="Times New Roman" w:cs="Times New Roman"/>
          <w:color w:val="000000"/>
          <w:sz w:val="24"/>
          <w:szCs w:val="24"/>
        </w:rPr>
        <w:endnoteReference w:id="6"/>
      </w:r>
      <w:r w:rsidR="00D96F60" w:rsidRPr="00EC0A69">
        <w:rPr>
          <w:rFonts w:ascii="Times New Roman" w:hAnsi="Times New Roman" w:cs="Times New Roman"/>
          <w:color w:val="000000"/>
          <w:sz w:val="24"/>
          <w:szCs w:val="24"/>
        </w:rPr>
        <w:t xml:space="preserve">  </w:t>
      </w:r>
      <w:r w:rsidR="00C46B9C" w:rsidRPr="00EC0A69">
        <w:rPr>
          <w:rFonts w:ascii="Times New Roman" w:hAnsi="Times New Roman" w:cs="Times New Roman"/>
          <w:color w:val="000000"/>
          <w:sz w:val="24"/>
          <w:szCs w:val="24"/>
        </w:rPr>
        <w:t>Across the board, p</w:t>
      </w:r>
      <w:r w:rsidR="00384EC0" w:rsidRPr="00EC0A69">
        <w:rPr>
          <w:rFonts w:ascii="Times New Roman" w:hAnsi="Times New Roman" w:cs="Times New Roman"/>
          <w:color w:val="000000"/>
          <w:sz w:val="24"/>
          <w:szCs w:val="24"/>
        </w:rPr>
        <w:t>eople whose classroom civics experience incorporated active forms of instruction were</w:t>
      </w:r>
      <w:r w:rsidR="00C46B9C" w:rsidRPr="00EC0A69">
        <w:rPr>
          <w:rFonts w:ascii="Times New Roman" w:hAnsi="Times New Roman" w:cs="Times New Roman"/>
          <w:color w:val="000000"/>
          <w:sz w:val="24"/>
          <w:szCs w:val="24"/>
        </w:rPr>
        <w:t xml:space="preserve"> more likely </w:t>
      </w:r>
      <w:r w:rsidR="00FA4A58" w:rsidRPr="00EC0A69">
        <w:rPr>
          <w:rFonts w:ascii="Times New Roman" w:hAnsi="Times New Roman" w:cs="Times New Roman"/>
          <w:color w:val="000000"/>
          <w:sz w:val="24"/>
          <w:szCs w:val="24"/>
        </w:rPr>
        <w:t>to vote than those who did not have these kinds of exper</w:t>
      </w:r>
      <w:r w:rsidR="001F1DF6" w:rsidRPr="00EC0A69">
        <w:rPr>
          <w:rFonts w:ascii="Times New Roman" w:hAnsi="Times New Roman" w:cs="Times New Roman"/>
          <w:color w:val="000000"/>
          <w:sz w:val="24"/>
          <w:szCs w:val="24"/>
        </w:rPr>
        <w:t>iences.  For all but one item, 8</w:t>
      </w:r>
      <w:r w:rsidRPr="00EC0A69">
        <w:rPr>
          <w:rFonts w:ascii="Times New Roman" w:hAnsi="Times New Roman" w:cs="Times New Roman"/>
          <w:color w:val="000000"/>
          <w:sz w:val="24"/>
          <w:szCs w:val="24"/>
        </w:rPr>
        <w:t>5% or more of those whose civic education included</w:t>
      </w:r>
      <w:r w:rsidR="001F1DF6" w:rsidRPr="00EC0A69">
        <w:rPr>
          <w:rFonts w:ascii="Times New Roman" w:hAnsi="Times New Roman" w:cs="Times New Roman"/>
          <w:color w:val="000000"/>
          <w:sz w:val="24"/>
          <w:szCs w:val="24"/>
        </w:rPr>
        <w:t xml:space="preserve"> an instr</w:t>
      </w:r>
      <w:r w:rsidRPr="00EC0A69">
        <w:rPr>
          <w:rFonts w:ascii="Times New Roman" w:hAnsi="Times New Roman" w:cs="Times New Roman"/>
          <w:color w:val="000000"/>
          <w:sz w:val="24"/>
          <w:szCs w:val="24"/>
        </w:rPr>
        <w:t>uctional activity reported voting</w:t>
      </w:r>
      <w:r w:rsidR="001F1DF6" w:rsidRPr="00EC0A69">
        <w:rPr>
          <w:rFonts w:ascii="Times New Roman" w:hAnsi="Times New Roman" w:cs="Times New Roman"/>
          <w:color w:val="000000"/>
          <w:sz w:val="24"/>
          <w:szCs w:val="24"/>
        </w:rPr>
        <w:t xml:space="preserve"> in the 2008 election.</w:t>
      </w:r>
      <w:r w:rsidRPr="00EC0A69">
        <w:rPr>
          <w:rFonts w:ascii="Times New Roman" w:hAnsi="Times New Roman" w:cs="Times New Roman"/>
          <w:color w:val="000000"/>
          <w:sz w:val="24"/>
          <w:szCs w:val="24"/>
        </w:rPr>
        <w:t xml:space="preserve"> The findings are similar for campaign engagement.  84% or more of respondents in each category of civics curricular activities participated in the campaign through traditional means and/or social media.  90% or more of those who took part in a simulated hearing, wrote a letter to a public official, or created civics mat</w:t>
      </w:r>
      <w:r w:rsidR="00CB7DA2">
        <w:rPr>
          <w:rFonts w:ascii="Times New Roman" w:hAnsi="Times New Roman" w:cs="Times New Roman"/>
          <w:color w:val="000000"/>
          <w:sz w:val="24"/>
          <w:szCs w:val="24"/>
        </w:rPr>
        <w:t>erials engaged in the campaign.</w:t>
      </w:r>
    </w:p>
    <w:p w:rsidR="001341B4" w:rsidRDefault="001341B4" w:rsidP="001341B4">
      <w:pPr>
        <w:spacing w:line="48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032E9B">
        <w:rPr>
          <w:rFonts w:ascii="Times New Roman" w:hAnsi="Times New Roman" w:cs="Times New Roman"/>
          <w:color w:val="000000"/>
          <w:sz w:val="24"/>
          <w:szCs w:val="24"/>
        </w:rPr>
        <w:t>One of the civics curricular measures--creating civics-related informational material, newsletter</w:t>
      </w:r>
      <w:r w:rsidR="005A0F8F">
        <w:rPr>
          <w:rFonts w:ascii="Times New Roman" w:hAnsi="Times New Roman" w:cs="Times New Roman"/>
          <w:color w:val="000000"/>
          <w:sz w:val="24"/>
          <w:szCs w:val="24"/>
        </w:rPr>
        <w:t>s</w:t>
      </w:r>
      <w:r w:rsidRPr="00032E9B">
        <w:rPr>
          <w:rFonts w:ascii="Times New Roman" w:hAnsi="Times New Roman" w:cs="Times New Roman"/>
          <w:color w:val="000000"/>
          <w:sz w:val="24"/>
          <w:szCs w:val="24"/>
        </w:rPr>
        <w:t>, video</w:t>
      </w:r>
      <w:r w:rsidR="005A0F8F">
        <w:rPr>
          <w:rFonts w:ascii="Times New Roman" w:hAnsi="Times New Roman" w:cs="Times New Roman"/>
          <w:color w:val="000000"/>
          <w:sz w:val="24"/>
          <w:szCs w:val="24"/>
        </w:rPr>
        <w:t>s</w:t>
      </w:r>
      <w:r w:rsidRPr="00032E9B">
        <w:rPr>
          <w:rFonts w:ascii="Times New Roman" w:hAnsi="Times New Roman" w:cs="Times New Roman"/>
          <w:color w:val="000000"/>
          <w:sz w:val="24"/>
          <w:szCs w:val="24"/>
        </w:rPr>
        <w:t>, or website</w:t>
      </w:r>
      <w:r w:rsidR="005A0F8F">
        <w:rPr>
          <w:rFonts w:ascii="Times New Roman" w:hAnsi="Times New Roman" w:cs="Times New Roman"/>
          <w:color w:val="000000"/>
          <w:sz w:val="24"/>
          <w:szCs w:val="24"/>
        </w:rPr>
        <w:t>s</w:t>
      </w:r>
      <w:r w:rsidRPr="00032E9B">
        <w:rPr>
          <w:rFonts w:ascii="Times New Roman" w:hAnsi="Times New Roman" w:cs="Times New Roman"/>
          <w:color w:val="000000"/>
          <w:sz w:val="24"/>
          <w:szCs w:val="24"/>
        </w:rPr>
        <w:t>—is particularly relevant for the use of social media in the campa</w:t>
      </w:r>
      <w:r w:rsidR="005A0F8F">
        <w:rPr>
          <w:rFonts w:ascii="Times New Roman" w:hAnsi="Times New Roman" w:cs="Times New Roman"/>
          <w:color w:val="000000"/>
          <w:sz w:val="24"/>
          <w:szCs w:val="24"/>
        </w:rPr>
        <w:t>ign. Fewer people (1% of the CEP</w:t>
      </w:r>
      <w:r w:rsidRPr="00032E9B">
        <w:rPr>
          <w:rFonts w:ascii="Times New Roman" w:hAnsi="Times New Roman" w:cs="Times New Roman"/>
          <w:color w:val="000000"/>
          <w:sz w:val="24"/>
          <w:szCs w:val="24"/>
        </w:rPr>
        <w:t xml:space="preserve">ES sample) reported experience with this type of instructional </w:t>
      </w:r>
      <w:r w:rsidR="005A0F8F">
        <w:rPr>
          <w:rFonts w:ascii="Times New Roman" w:hAnsi="Times New Roman" w:cs="Times New Roman"/>
          <w:color w:val="000000"/>
          <w:sz w:val="24"/>
          <w:szCs w:val="24"/>
        </w:rPr>
        <w:t>activity than any other form.  Although the number of cases in the category is small, t</w:t>
      </w:r>
      <w:r w:rsidRPr="00032E9B">
        <w:rPr>
          <w:rFonts w:ascii="Times New Roman" w:hAnsi="Times New Roman" w:cs="Times New Roman"/>
          <w:color w:val="000000"/>
          <w:sz w:val="24"/>
          <w:szCs w:val="24"/>
        </w:rPr>
        <w:t xml:space="preserve">he data suggest that this type of classroom activity may prepare people to engage with </w:t>
      </w:r>
      <w:r w:rsidR="005A0F8F">
        <w:rPr>
          <w:rFonts w:ascii="Times New Roman" w:hAnsi="Times New Roman" w:cs="Times New Roman"/>
          <w:color w:val="000000"/>
          <w:sz w:val="24"/>
          <w:szCs w:val="24"/>
        </w:rPr>
        <w:t xml:space="preserve">social media during campaigns.  </w:t>
      </w:r>
      <w:r w:rsidRPr="00032E9B">
        <w:rPr>
          <w:rFonts w:ascii="Times New Roman" w:hAnsi="Times New Roman" w:cs="Times New Roman"/>
          <w:color w:val="000000"/>
          <w:sz w:val="24"/>
          <w:szCs w:val="24"/>
        </w:rPr>
        <w:t>67% of respondents who had created informational material engaged with the 2008 campaign through social media, and 50% took part in traditional campaign</w:t>
      </w:r>
      <w:r>
        <w:rPr>
          <w:rFonts w:ascii="Times New Roman" w:hAnsi="Times New Roman" w:cs="Times New Roman"/>
          <w:color w:val="000000"/>
          <w:sz w:val="24"/>
          <w:szCs w:val="24"/>
        </w:rPr>
        <w:t xml:space="preserve"> activities.</w:t>
      </w:r>
    </w:p>
    <w:p w:rsidR="001341B4" w:rsidRDefault="001341B4" w:rsidP="001341B4">
      <w:pPr>
        <w:spacing w:line="48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Findings for the WTP Alumni sample appear in Table 4.  Civics curricular activities are a regular component of the WTP curriculum. In contrast to the national sample, high percentages of respondents had engaged in almost all o</w:t>
      </w:r>
      <w:r w:rsidR="005A0F8F">
        <w:rPr>
          <w:rFonts w:ascii="Times New Roman" w:hAnsi="Times New Roman" w:cs="Times New Roman"/>
          <w:color w:val="000000"/>
          <w:sz w:val="24"/>
          <w:szCs w:val="24"/>
        </w:rPr>
        <w:t xml:space="preserve">f the curricular activities.  The smallest percentage is associated with </w:t>
      </w:r>
      <w:r>
        <w:rPr>
          <w:rFonts w:ascii="Times New Roman" w:hAnsi="Times New Roman" w:cs="Times New Roman"/>
          <w:color w:val="000000"/>
          <w:sz w:val="24"/>
          <w:szCs w:val="24"/>
        </w:rPr>
        <w:t xml:space="preserve">creating civics-related media </w:t>
      </w:r>
      <w:r>
        <w:rPr>
          <w:rFonts w:ascii="Times New Roman" w:hAnsi="Times New Roman" w:cs="Times New Roman"/>
          <w:color w:val="000000"/>
          <w:sz w:val="24"/>
          <w:szCs w:val="24"/>
        </w:rPr>
        <w:lastRenderedPageBreak/>
        <w:t>material and websites; 41% of respondents reported this being a part of their civic education</w:t>
      </w:r>
      <w:r w:rsidR="005A0F8F">
        <w:rPr>
          <w:rFonts w:ascii="Times New Roman" w:hAnsi="Times New Roman" w:cs="Times New Roman"/>
          <w:color w:val="000000"/>
          <w:sz w:val="24"/>
          <w:szCs w:val="24"/>
        </w:rPr>
        <w:t>al experience. Over 90% of WTP alumni</w:t>
      </w:r>
      <w:r>
        <w:rPr>
          <w:rFonts w:ascii="Times New Roman" w:hAnsi="Times New Roman" w:cs="Times New Roman"/>
          <w:color w:val="000000"/>
          <w:sz w:val="24"/>
          <w:szCs w:val="24"/>
        </w:rPr>
        <w:t xml:space="preserve"> who created media materials and websites voted and engaged in the campaign.</w:t>
      </w:r>
    </w:p>
    <w:p w:rsidR="001341B4" w:rsidRDefault="001341B4" w:rsidP="00CB7DA2">
      <w:pPr>
        <w:spacing w:line="480" w:lineRule="auto"/>
        <w:ind w:right="720"/>
        <w:contextualSpacing/>
        <w:rPr>
          <w:rFonts w:ascii="Times New Roman" w:hAnsi="Times New Roman" w:cs="Times New Roman"/>
          <w:color w:val="000000"/>
          <w:sz w:val="24"/>
          <w:szCs w:val="24"/>
        </w:rPr>
        <w:sectPr w:rsidR="001341B4" w:rsidSect="00CB7DA2">
          <w:footerReference w:type="default" r:id="rId7"/>
          <w:endnotePr>
            <w:numFmt w:val="decimal"/>
          </w:endnotePr>
          <w:pgSz w:w="12240" w:h="15840"/>
          <w:pgMar w:top="1440" w:right="1440" w:bottom="1440" w:left="1440" w:header="720" w:footer="720" w:gutter="0"/>
          <w:cols w:space="720"/>
          <w:docGrid w:linePitch="360"/>
        </w:sectPr>
      </w:pPr>
    </w:p>
    <w:p w:rsidR="00CB7DA2" w:rsidRDefault="00CB7DA2" w:rsidP="00CB7DA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Table 3</w:t>
      </w:r>
    </w:p>
    <w:p w:rsidR="00CB7DA2" w:rsidRDefault="00CB7DA2" w:rsidP="00CB7DA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Voting, Campaign Engagement and Civics Curricular Activities</w:t>
      </w:r>
    </w:p>
    <w:p w:rsidR="00CB7DA2" w:rsidRDefault="00CB7DA2" w:rsidP="007F1E0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Civic Education and Political Engagement Study (KN)</w:t>
      </w:r>
    </w:p>
    <w:p w:rsidR="007F1E04" w:rsidRDefault="007F1E04" w:rsidP="007F1E04">
      <w:pPr>
        <w:spacing w:line="240" w:lineRule="auto"/>
        <w:contextualSpacing/>
        <w:jc w:val="center"/>
      </w:pPr>
    </w:p>
    <w:tbl>
      <w:tblPr>
        <w:tblStyle w:val="TableGrid"/>
        <w:tblW w:w="13266" w:type="dxa"/>
        <w:tblLook w:val="04A0"/>
      </w:tblPr>
      <w:tblGrid>
        <w:gridCol w:w="993"/>
        <w:gridCol w:w="961"/>
        <w:gridCol w:w="906"/>
        <w:gridCol w:w="666"/>
        <w:gridCol w:w="846"/>
        <w:gridCol w:w="846"/>
        <w:gridCol w:w="760"/>
        <w:gridCol w:w="846"/>
        <w:gridCol w:w="704"/>
        <w:gridCol w:w="816"/>
        <w:gridCol w:w="846"/>
        <w:gridCol w:w="836"/>
        <w:gridCol w:w="619"/>
        <w:gridCol w:w="779"/>
        <w:gridCol w:w="886"/>
        <w:gridCol w:w="956"/>
      </w:tblGrid>
      <w:tr w:rsidR="00CB7DA2" w:rsidTr="00CB7DA2">
        <w:tc>
          <w:tcPr>
            <w:tcW w:w="993" w:type="dxa"/>
            <w:shd w:val="clear" w:color="auto" w:fill="auto"/>
          </w:tcPr>
          <w:p w:rsidR="00CB7DA2" w:rsidRDefault="00CB7DA2" w:rsidP="00CB7DA2">
            <w:pPr>
              <w:rPr>
                <w:rFonts w:ascii="Times New Roman" w:hAnsi="Times New Roman" w:cs="Times New Roman"/>
                <w:sz w:val="24"/>
                <w:szCs w:val="24"/>
              </w:rPr>
            </w:pPr>
          </w:p>
        </w:tc>
        <w:tc>
          <w:tcPr>
            <w:tcW w:w="961"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Debate</w:t>
            </w:r>
          </w:p>
        </w:tc>
        <w:tc>
          <w:tcPr>
            <w:tcW w:w="90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Compete</w:t>
            </w:r>
          </w:p>
        </w:tc>
        <w:tc>
          <w:tcPr>
            <w:tcW w:w="66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Mock Trial</w:t>
            </w:r>
          </w:p>
        </w:tc>
        <w:tc>
          <w:tcPr>
            <w:tcW w:w="84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Hearing</w:t>
            </w:r>
          </w:p>
        </w:tc>
        <w:tc>
          <w:tcPr>
            <w:tcW w:w="84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Mock Election</w:t>
            </w:r>
          </w:p>
        </w:tc>
        <w:tc>
          <w:tcPr>
            <w:tcW w:w="760"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Speech</w:t>
            </w:r>
          </w:p>
        </w:tc>
        <w:tc>
          <w:tcPr>
            <w:tcW w:w="84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Current Events</w:t>
            </w:r>
          </w:p>
        </w:tc>
        <w:tc>
          <w:tcPr>
            <w:tcW w:w="704"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Letter</w:t>
            </w:r>
          </w:p>
        </w:tc>
        <w:tc>
          <w:tcPr>
            <w:tcW w:w="81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Petition</w:t>
            </w:r>
          </w:p>
        </w:tc>
        <w:tc>
          <w:tcPr>
            <w:tcW w:w="84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Attend Meeting</w:t>
            </w:r>
          </w:p>
        </w:tc>
        <w:tc>
          <w:tcPr>
            <w:tcW w:w="83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Meet Leaders</w:t>
            </w:r>
          </w:p>
        </w:tc>
        <w:tc>
          <w:tcPr>
            <w:tcW w:w="619"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Field Trip</w:t>
            </w:r>
          </w:p>
        </w:tc>
        <w:tc>
          <w:tcPr>
            <w:tcW w:w="779" w:type="dxa"/>
          </w:tcPr>
          <w:p w:rsidR="00CB7DA2" w:rsidRPr="00AC3CC2" w:rsidRDefault="00CB7DA2" w:rsidP="00CB7DA2">
            <w:pPr>
              <w:jc w:val="center"/>
              <w:rPr>
                <w:rFonts w:ascii="Times New Roman" w:hAnsi="Times New Roman" w:cs="Times New Roman"/>
                <w:b/>
                <w:sz w:val="18"/>
                <w:szCs w:val="18"/>
              </w:rPr>
            </w:pPr>
            <w:proofErr w:type="spellStart"/>
            <w:r w:rsidRPr="00AC3CC2">
              <w:rPr>
                <w:rFonts w:ascii="Times New Roman" w:hAnsi="Times New Roman" w:cs="Times New Roman"/>
                <w:b/>
                <w:sz w:val="18"/>
                <w:szCs w:val="18"/>
              </w:rPr>
              <w:t>Comm</w:t>
            </w:r>
            <w:proofErr w:type="spellEnd"/>
            <w:r w:rsidRPr="00AC3CC2">
              <w:rPr>
                <w:rFonts w:ascii="Times New Roman" w:hAnsi="Times New Roman" w:cs="Times New Roman"/>
                <w:b/>
                <w:sz w:val="18"/>
                <w:szCs w:val="18"/>
              </w:rPr>
              <w:t xml:space="preserve"> Service</w:t>
            </w:r>
          </w:p>
        </w:tc>
        <w:tc>
          <w:tcPr>
            <w:tcW w:w="88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Civic Material</w:t>
            </w:r>
          </w:p>
        </w:tc>
        <w:tc>
          <w:tcPr>
            <w:tcW w:w="956" w:type="dxa"/>
          </w:tcPr>
          <w:p w:rsidR="00CB7DA2" w:rsidRPr="00AC3CC2" w:rsidRDefault="00CB7DA2" w:rsidP="00CB7DA2">
            <w:pPr>
              <w:jc w:val="center"/>
              <w:rPr>
                <w:rFonts w:ascii="Times New Roman" w:hAnsi="Times New Roman" w:cs="Times New Roman"/>
                <w:b/>
                <w:sz w:val="18"/>
                <w:szCs w:val="18"/>
              </w:rPr>
            </w:pPr>
            <w:r>
              <w:rPr>
                <w:rFonts w:ascii="Times New Roman" w:hAnsi="Times New Roman" w:cs="Times New Roman"/>
                <w:b/>
                <w:sz w:val="18"/>
                <w:szCs w:val="18"/>
              </w:rPr>
              <w:t>Total Percent/n</w:t>
            </w:r>
          </w:p>
        </w:tc>
      </w:tr>
      <w:tr w:rsidR="00CB7DA2" w:rsidTr="00CB7DA2">
        <w:tc>
          <w:tcPr>
            <w:tcW w:w="993" w:type="dxa"/>
            <w:shd w:val="clear" w:color="auto" w:fill="FFFFFF" w:themeFill="background1"/>
          </w:tcPr>
          <w:p w:rsidR="00CB7DA2" w:rsidRPr="00AC3CC2" w:rsidRDefault="00CB7DA2" w:rsidP="00CB7DA2">
            <w:pPr>
              <w:rPr>
                <w:rFonts w:ascii="Times New Roman" w:hAnsi="Times New Roman" w:cs="Times New Roman"/>
                <w:b/>
                <w:sz w:val="20"/>
                <w:szCs w:val="20"/>
              </w:rPr>
            </w:pPr>
            <w:r>
              <w:rPr>
                <w:rFonts w:ascii="Times New Roman" w:hAnsi="Times New Roman" w:cs="Times New Roman"/>
                <w:b/>
                <w:sz w:val="20"/>
                <w:szCs w:val="20"/>
              </w:rPr>
              <w:t>Voted</w:t>
            </w:r>
          </w:p>
        </w:tc>
        <w:tc>
          <w:tcPr>
            <w:tcW w:w="961"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87%</w:t>
            </w:r>
          </w:p>
        </w:tc>
        <w:tc>
          <w:tcPr>
            <w:tcW w:w="90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tc>
        <w:tc>
          <w:tcPr>
            <w:tcW w:w="66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85</w:t>
            </w:r>
          </w:p>
        </w:tc>
        <w:tc>
          <w:tcPr>
            <w:tcW w:w="84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68</w:t>
            </w:r>
          </w:p>
        </w:tc>
        <w:tc>
          <w:tcPr>
            <w:tcW w:w="84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89</w:t>
            </w:r>
          </w:p>
        </w:tc>
        <w:tc>
          <w:tcPr>
            <w:tcW w:w="760"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85</w:t>
            </w:r>
          </w:p>
        </w:tc>
        <w:tc>
          <w:tcPr>
            <w:tcW w:w="84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tc>
        <w:tc>
          <w:tcPr>
            <w:tcW w:w="704"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89</w:t>
            </w:r>
          </w:p>
        </w:tc>
        <w:tc>
          <w:tcPr>
            <w:tcW w:w="81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87</w:t>
            </w:r>
          </w:p>
        </w:tc>
        <w:tc>
          <w:tcPr>
            <w:tcW w:w="84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90</w:t>
            </w:r>
          </w:p>
        </w:tc>
        <w:tc>
          <w:tcPr>
            <w:tcW w:w="83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tc>
        <w:tc>
          <w:tcPr>
            <w:tcW w:w="619"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tc>
        <w:tc>
          <w:tcPr>
            <w:tcW w:w="779"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91</w:t>
            </w:r>
          </w:p>
        </w:tc>
        <w:tc>
          <w:tcPr>
            <w:tcW w:w="88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93%</w:t>
            </w:r>
          </w:p>
        </w:tc>
        <w:tc>
          <w:tcPr>
            <w:tcW w:w="956" w:type="dxa"/>
            <w:shd w:val="clear" w:color="auto" w:fill="FFFFFF" w:themeFill="background1"/>
          </w:tcPr>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73%</w:t>
            </w: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(905)</w:t>
            </w:r>
          </w:p>
          <w:p w:rsidR="00CB7DA2" w:rsidRPr="00AC3CC2" w:rsidRDefault="00CB7DA2" w:rsidP="00CB7DA2">
            <w:pPr>
              <w:jc w:val="center"/>
              <w:rPr>
                <w:rFonts w:ascii="Times New Roman" w:hAnsi="Times New Roman" w:cs="Times New Roman"/>
                <w:sz w:val="20"/>
                <w:szCs w:val="20"/>
              </w:rPr>
            </w:pPr>
          </w:p>
        </w:tc>
      </w:tr>
      <w:tr w:rsidR="00CB7DA2" w:rsidTr="00CB7DA2">
        <w:tc>
          <w:tcPr>
            <w:tcW w:w="993" w:type="dxa"/>
          </w:tcPr>
          <w:p w:rsidR="00CB7DA2" w:rsidRPr="00AC3CC2" w:rsidRDefault="00CB7DA2" w:rsidP="00CB7DA2">
            <w:pPr>
              <w:rPr>
                <w:rFonts w:ascii="Times New Roman" w:hAnsi="Times New Roman" w:cs="Times New Roman"/>
                <w:b/>
                <w:sz w:val="20"/>
                <w:szCs w:val="20"/>
              </w:rPr>
            </w:pPr>
            <w:r>
              <w:rPr>
                <w:rFonts w:ascii="Times New Roman" w:hAnsi="Times New Roman" w:cs="Times New Roman"/>
                <w:b/>
                <w:sz w:val="20"/>
                <w:szCs w:val="20"/>
              </w:rPr>
              <w:t>Engaged</w:t>
            </w:r>
          </w:p>
        </w:tc>
        <w:tc>
          <w:tcPr>
            <w:tcW w:w="961"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85%</w:t>
            </w:r>
          </w:p>
        </w:tc>
        <w:tc>
          <w:tcPr>
            <w:tcW w:w="90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86</w:t>
            </w:r>
          </w:p>
        </w:tc>
        <w:tc>
          <w:tcPr>
            <w:tcW w:w="66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84</w:t>
            </w:r>
          </w:p>
        </w:tc>
        <w:tc>
          <w:tcPr>
            <w:tcW w:w="84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90</w:t>
            </w:r>
          </w:p>
        </w:tc>
        <w:tc>
          <w:tcPr>
            <w:tcW w:w="84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85</w:t>
            </w:r>
          </w:p>
        </w:tc>
        <w:tc>
          <w:tcPr>
            <w:tcW w:w="760"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85</w:t>
            </w:r>
          </w:p>
        </w:tc>
        <w:tc>
          <w:tcPr>
            <w:tcW w:w="84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86</w:t>
            </w:r>
          </w:p>
        </w:tc>
        <w:tc>
          <w:tcPr>
            <w:tcW w:w="704"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93</w:t>
            </w:r>
          </w:p>
        </w:tc>
        <w:tc>
          <w:tcPr>
            <w:tcW w:w="81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83</w:t>
            </w:r>
          </w:p>
        </w:tc>
        <w:tc>
          <w:tcPr>
            <w:tcW w:w="84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84</w:t>
            </w:r>
          </w:p>
        </w:tc>
        <w:tc>
          <w:tcPr>
            <w:tcW w:w="83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87</w:t>
            </w:r>
          </w:p>
        </w:tc>
        <w:tc>
          <w:tcPr>
            <w:tcW w:w="619"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83</w:t>
            </w:r>
          </w:p>
        </w:tc>
        <w:tc>
          <w:tcPr>
            <w:tcW w:w="779"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tc>
        <w:tc>
          <w:tcPr>
            <w:tcW w:w="88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93%</w:t>
            </w:r>
          </w:p>
        </w:tc>
        <w:tc>
          <w:tcPr>
            <w:tcW w:w="956" w:type="dxa"/>
          </w:tcPr>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46%</w:t>
            </w: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(524)</w:t>
            </w:r>
          </w:p>
          <w:p w:rsidR="00CB7DA2" w:rsidRPr="00AC3CC2" w:rsidRDefault="00CB7DA2" w:rsidP="00CB7DA2">
            <w:pPr>
              <w:jc w:val="center"/>
              <w:rPr>
                <w:rFonts w:ascii="Times New Roman" w:hAnsi="Times New Roman" w:cs="Times New Roman"/>
                <w:sz w:val="20"/>
                <w:szCs w:val="20"/>
              </w:rPr>
            </w:pPr>
          </w:p>
        </w:tc>
      </w:tr>
      <w:tr w:rsidR="00CB7DA2" w:rsidTr="00CB7DA2">
        <w:tc>
          <w:tcPr>
            <w:tcW w:w="993" w:type="dxa"/>
            <w:shd w:val="clear" w:color="auto" w:fill="BFBFBF" w:themeFill="background1" w:themeFillShade="BF"/>
          </w:tcPr>
          <w:p w:rsidR="00CB7DA2" w:rsidRPr="00AC3CC2" w:rsidRDefault="00CB7DA2" w:rsidP="00CB7DA2">
            <w:pPr>
              <w:rPr>
                <w:rFonts w:ascii="Times New Roman" w:hAnsi="Times New Roman" w:cs="Times New Roman"/>
                <w:b/>
                <w:sz w:val="20"/>
                <w:szCs w:val="20"/>
              </w:rPr>
            </w:pPr>
            <w:r w:rsidRPr="00AC3CC2">
              <w:rPr>
                <w:rFonts w:ascii="Times New Roman" w:hAnsi="Times New Roman" w:cs="Times New Roman"/>
                <w:b/>
                <w:sz w:val="20"/>
                <w:szCs w:val="20"/>
              </w:rPr>
              <w:t>Total</w:t>
            </w:r>
          </w:p>
        </w:tc>
        <w:tc>
          <w:tcPr>
            <w:tcW w:w="961"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21%</w:t>
            </w:r>
          </w:p>
        </w:tc>
        <w:tc>
          <w:tcPr>
            <w:tcW w:w="90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5</w:t>
            </w:r>
          </w:p>
        </w:tc>
        <w:tc>
          <w:tcPr>
            <w:tcW w:w="66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12</w:t>
            </w:r>
          </w:p>
        </w:tc>
        <w:tc>
          <w:tcPr>
            <w:tcW w:w="84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2</w:t>
            </w:r>
          </w:p>
        </w:tc>
        <w:tc>
          <w:tcPr>
            <w:tcW w:w="84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12</w:t>
            </w:r>
          </w:p>
        </w:tc>
        <w:tc>
          <w:tcPr>
            <w:tcW w:w="760"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18</w:t>
            </w:r>
          </w:p>
        </w:tc>
        <w:tc>
          <w:tcPr>
            <w:tcW w:w="84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24</w:t>
            </w:r>
          </w:p>
        </w:tc>
        <w:tc>
          <w:tcPr>
            <w:tcW w:w="704"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w:t>
            </w:r>
          </w:p>
        </w:tc>
        <w:tc>
          <w:tcPr>
            <w:tcW w:w="81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5</w:t>
            </w:r>
          </w:p>
        </w:tc>
        <w:tc>
          <w:tcPr>
            <w:tcW w:w="84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w:t>
            </w:r>
          </w:p>
        </w:tc>
        <w:tc>
          <w:tcPr>
            <w:tcW w:w="83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5</w:t>
            </w:r>
          </w:p>
        </w:tc>
        <w:tc>
          <w:tcPr>
            <w:tcW w:w="619"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24</w:t>
            </w:r>
          </w:p>
        </w:tc>
        <w:tc>
          <w:tcPr>
            <w:tcW w:w="779"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7</w:t>
            </w:r>
          </w:p>
        </w:tc>
        <w:tc>
          <w:tcPr>
            <w:tcW w:w="886" w:type="dxa"/>
            <w:shd w:val="clear" w:color="auto" w:fill="BFBFBF" w:themeFill="background1" w:themeFillShade="BF"/>
          </w:tcPr>
          <w:p w:rsidR="00CB7DA2" w:rsidRPr="00AC3CC2" w:rsidRDefault="00CB7DA2" w:rsidP="00CB7DA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6" w:type="dxa"/>
            <w:shd w:val="clear" w:color="auto" w:fill="BFBFBF" w:themeFill="background1" w:themeFillShade="BF"/>
          </w:tcPr>
          <w:p w:rsidR="00CB7DA2" w:rsidRDefault="00CB7DA2" w:rsidP="00CB7DA2">
            <w:pPr>
              <w:jc w:val="center"/>
              <w:rPr>
                <w:rFonts w:ascii="Times New Roman" w:hAnsi="Times New Roman" w:cs="Times New Roman"/>
                <w:sz w:val="20"/>
                <w:szCs w:val="20"/>
              </w:rPr>
            </w:pPr>
          </w:p>
          <w:p w:rsidR="00CB7DA2" w:rsidRPr="00AC3CC2" w:rsidRDefault="00CB7DA2" w:rsidP="00CB7DA2">
            <w:pPr>
              <w:jc w:val="center"/>
              <w:rPr>
                <w:rFonts w:ascii="Times New Roman" w:hAnsi="Times New Roman" w:cs="Times New Roman"/>
                <w:sz w:val="20"/>
                <w:szCs w:val="20"/>
              </w:rPr>
            </w:pPr>
          </w:p>
        </w:tc>
      </w:tr>
      <w:tr w:rsidR="00CB7DA2" w:rsidTr="00CB7DA2">
        <w:tc>
          <w:tcPr>
            <w:tcW w:w="993" w:type="dxa"/>
          </w:tcPr>
          <w:p w:rsidR="00CB7DA2" w:rsidRDefault="00CB7DA2" w:rsidP="00CB7DA2">
            <w:pPr>
              <w:rPr>
                <w:rFonts w:ascii="Times New Roman" w:eastAsiaTheme="minorEastAsia" w:hAnsi="Times New Roman" w:cs="Times New Roman"/>
                <w:sz w:val="20"/>
                <w:szCs w:val="20"/>
              </w:rPr>
            </w:pPr>
            <m:oMath>
              <m:r>
                <w:rPr>
                  <w:rFonts w:ascii="Cambria Math" w:hAnsi="Cambria Math" w:cs="Times New Roman"/>
                  <w:sz w:val="20"/>
                  <w:szCs w:val="20"/>
                  <w:vertAlign w:val="superscript"/>
                </w:rPr>
                <m:t>χ</m:t>
              </m:r>
            </m:oMath>
            <w:r>
              <w:rPr>
                <w:rFonts w:ascii="Times New Roman" w:eastAsiaTheme="minorEastAsia" w:hAnsi="Times New Roman" w:cs="Times New Roman"/>
                <w:sz w:val="20"/>
                <w:szCs w:val="20"/>
                <w:vertAlign w:val="superscript"/>
              </w:rPr>
              <w:t>2</w:t>
            </w:r>
            <w:r>
              <w:rPr>
                <w:rFonts w:ascii="Times New Roman" w:eastAsiaTheme="minorEastAsia" w:hAnsi="Times New Roman" w:cs="Times New Roman"/>
                <w:sz w:val="20"/>
                <w:szCs w:val="20"/>
              </w:rPr>
              <w:t xml:space="preserve"> sign.        voted</w:t>
            </w:r>
          </w:p>
          <w:p w:rsidR="00CB7DA2" w:rsidRPr="00AC3CC2" w:rsidRDefault="00CB7DA2" w:rsidP="00CB7DA2">
            <w:pPr>
              <w:rPr>
                <w:rFonts w:ascii="Times New Roman" w:hAnsi="Times New Roman" w:cs="Times New Roman"/>
                <w:sz w:val="20"/>
                <w:szCs w:val="20"/>
              </w:rPr>
            </w:pPr>
            <w:r>
              <w:rPr>
                <w:rFonts w:ascii="Times New Roman" w:eastAsiaTheme="minorEastAsia" w:hAnsi="Times New Roman" w:cs="Times New Roman"/>
                <w:sz w:val="20"/>
                <w:szCs w:val="20"/>
              </w:rPr>
              <w:t>engaged</w:t>
            </w:r>
          </w:p>
        </w:tc>
        <w:tc>
          <w:tcPr>
            <w:tcW w:w="961"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90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w:t>
            </w:r>
          </w:p>
          <w:p w:rsidR="00CB7DA2" w:rsidRPr="00AC3CC2" w:rsidRDefault="00CB7DA2" w:rsidP="00CB7DA2">
            <w:pPr>
              <w:jc w:val="center"/>
              <w:rPr>
                <w:rFonts w:ascii="Times New Roman" w:hAnsi="Times New Roman" w:cs="Times New Roman"/>
                <w:sz w:val="20"/>
                <w:szCs w:val="20"/>
              </w:rPr>
            </w:pP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w:t>
            </w:r>
          </w:p>
        </w:tc>
        <w:tc>
          <w:tcPr>
            <w:tcW w:w="66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w:t>
            </w:r>
          </w:p>
          <w:p w:rsidR="00CB7DA2" w:rsidRPr="00AC3CC2" w:rsidRDefault="00CB7DA2" w:rsidP="00CB7DA2">
            <w:pPr>
              <w:jc w:val="center"/>
              <w:rPr>
                <w:rFonts w:ascii="Times New Roman" w:hAnsi="Times New Roman" w:cs="Times New Roman"/>
                <w:sz w:val="20"/>
                <w:szCs w:val="20"/>
              </w:rPr>
            </w:pP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w:t>
            </w:r>
          </w:p>
        </w:tc>
        <w:tc>
          <w:tcPr>
            <w:tcW w:w="84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w:t>
            </w:r>
          </w:p>
          <w:p w:rsidR="00CB7DA2" w:rsidRPr="00AC3CC2" w:rsidRDefault="00CB7DA2" w:rsidP="00CB7DA2">
            <w:pPr>
              <w:jc w:val="center"/>
              <w:rPr>
                <w:rFonts w:ascii="Times New Roman" w:hAnsi="Times New Roman" w:cs="Times New Roman"/>
                <w:sz w:val="20"/>
                <w:szCs w:val="20"/>
              </w:rPr>
            </w:pP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w:t>
            </w:r>
          </w:p>
        </w:tc>
        <w:tc>
          <w:tcPr>
            <w:tcW w:w="84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760"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.03</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.02</w:t>
            </w:r>
          </w:p>
        </w:tc>
        <w:tc>
          <w:tcPr>
            <w:tcW w:w="84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704"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.01</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81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w:t>
            </w:r>
          </w:p>
          <w:p w:rsidR="00CB7DA2" w:rsidRPr="00AC3CC2" w:rsidRDefault="00CB7DA2" w:rsidP="00CB7DA2">
            <w:pPr>
              <w:jc w:val="center"/>
              <w:rPr>
                <w:rFonts w:ascii="Times New Roman" w:hAnsi="Times New Roman" w:cs="Times New Roman"/>
                <w:sz w:val="20"/>
                <w:szCs w:val="20"/>
              </w:rPr>
            </w:pP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w:t>
            </w:r>
          </w:p>
        </w:tc>
        <w:tc>
          <w:tcPr>
            <w:tcW w:w="84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83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.01.</w:t>
            </w:r>
          </w:p>
        </w:tc>
        <w:tc>
          <w:tcPr>
            <w:tcW w:w="619"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779"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88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.01</w:t>
            </w:r>
          </w:p>
          <w:p w:rsidR="00CB7DA2" w:rsidRPr="00AC3CC2" w:rsidRDefault="00CB7DA2" w:rsidP="00CB7DA2">
            <w:pPr>
              <w:jc w:val="center"/>
              <w:rPr>
                <w:rFonts w:ascii="Times New Roman" w:hAnsi="Times New Roman" w:cs="Times New Roman"/>
                <w:sz w:val="20"/>
                <w:szCs w:val="20"/>
              </w:rPr>
            </w:pP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w:t>
            </w:r>
          </w:p>
        </w:tc>
        <w:tc>
          <w:tcPr>
            <w:tcW w:w="956" w:type="dxa"/>
          </w:tcPr>
          <w:p w:rsidR="00CB7DA2" w:rsidRPr="00AC3CC2" w:rsidRDefault="00CB7DA2" w:rsidP="00CB7DA2">
            <w:pPr>
              <w:jc w:val="center"/>
              <w:rPr>
                <w:rFonts w:ascii="Times New Roman" w:hAnsi="Times New Roman" w:cs="Times New Roman"/>
                <w:sz w:val="20"/>
                <w:szCs w:val="20"/>
              </w:rPr>
            </w:pPr>
          </w:p>
        </w:tc>
      </w:tr>
    </w:tbl>
    <w:p w:rsidR="007F1E04" w:rsidRDefault="007F1E04" w:rsidP="00CB7DA2">
      <w:pPr>
        <w:contextualSpacing/>
        <w:jc w:val="center"/>
        <w:rPr>
          <w:rFonts w:ascii="Times New Roman" w:hAnsi="Times New Roman" w:cs="Times New Roman"/>
          <w:color w:val="000000"/>
          <w:sz w:val="24"/>
          <w:szCs w:val="24"/>
        </w:rPr>
      </w:pPr>
    </w:p>
    <w:p w:rsidR="00CB7DA2" w:rsidRDefault="00CB7DA2" w:rsidP="00CB7DA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Table 4</w:t>
      </w:r>
    </w:p>
    <w:p w:rsidR="00CB7DA2" w:rsidRDefault="00CB7DA2" w:rsidP="00CB7DA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Voting, Campaign Engagement and Civics Curricular Activities</w:t>
      </w:r>
    </w:p>
    <w:p w:rsidR="00CB7DA2" w:rsidRDefault="00CB7DA2" w:rsidP="00CB7DA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We the People Alumni Survey</w:t>
      </w:r>
    </w:p>
    <w:p w:rsidR="00CB7DA2" w:rsidRDefault="00CB7DA2" w:rsidP="00CB7DA2">
      <w:pPr>
        <w:contextualSpacing/>
        <w:jc w:val="center"/>
        <w:rPr>
          <w:rFonts w:ascii="Times New Roman" w:hAnsi="Times New Roman" w:cs="Times New Roman"/>
          <w:color w:val="000000"/>
          <w:sz w:val="24"/>
          <w:szCs w:val="24"/>
        </w:rPr>
      </w:pPr>
    </w:p>
    <w:tbl>
      <w:tblPr>
        <w:tblStyle w:val="TableGrid"/>
        <w:tblW w:w="0" w:type="auto"/>
        <w:tblLook w:val="04A0"/>
      </w:tblPr>
      <w:tblGrid>
        <w:gridCol w:w="1169"/>
        <w:gridCol w:w="782"/>
        <w:gridCol w:w="906"/>
        <w:gridCol w:w="720"/>
        <w:gridCol w:w="846"/>
        <w:gridCol w:w="846"/>
        <w:gridCol w:w="782"/>
        <w:gridCol w:w="846"/>
        <w:gridCol w:w="744"/>
        <w:gridCol w:w="819"/>
        <w:gridCol w:w="846"/>
        <w:gridCol w:w="836"/>
        <w:gridCol w:w="688"/>
        <w:gridCol w:w="794"/>
        <w:gridCol w:w="886"/>
        <w:gridCol w:w="666"/>
      </w:tblGrid>
      <w:tr w:rsidR="00CB7DA2" w:rsidTr="00CB7DA2">
        <w:tc>
          <w:tcPr>
            <w:tcW w:w="1169" w:type="dxa"/>
            <w:shd w:val="clear" w:color="auto" w:fill="auto"/>
          </w:tcPr>
          <w:p w:rsidR="00CB7DA2" w:rsidRDefault="00CB7DA2" w:rsidP="00CB7DA2">
            <w:pPr>
              <w:rPr>
                <w:rFonts w:ascii="Times New Roman" w:hAnsi="Times New Roman" w:cs="Times New Roman"/>
                <w:sz w:val="24"/>
                <w:szCs w:val="24"/>
              </w:rPr>
            </w:pPr>
          </w:p>
        </w:tc>
        <w:tc>
          <w:tcPr>
            <w:tcW w:w="782"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Debate</w:t>
            </w:r>
          </w:p>
        </w:tc>
        <w:tc>
          <w:tcPr>
            <w:tcW w:w="90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Compete</w:t>
            </w:r>
          </w:p>
        </w:tc>
        <w:tc>
          <w:tcPr>
            <w:tcW w:w="720"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Mock Trial</w:t>
            </w:r>
          </w:p>
        </w:tc>
        <w:tc>
          <w:tcPr>
            <w:tcW w:w="84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Hearing</w:t>
            </w:r>
          </w:p>
        </w:tc>
        <w:tc>
          <w:tcPr>
            <w:tcW w:w="84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Mock Election</w:t>
            </w:r>
          </w:p>
        </w:tc>
        <w:tc>
          <w:tcPr>
            <w:tcW w:w="782"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Speech</w:t>
            </w:r>
          </w:p>
        </w:tc>
        <w:tc>
          <w:tcPr>
            <w:tcW w:w="84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Current Events</w:t>
            </w:r>
          </w:p>
        </w:tc>
        <w:tc>
          <w:tcPr>
            <w:tcW w:w="744"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Letter</w:t>
            </w:r>
          </w:p>
        </w:tc>
        <w:tc>
          <w:tcPr>
            <w:tcW w:w="819"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Petition</w:t>
            </w:r>
          </w:p>
        </w:tc>
        <w:tc>
          <w:tcPr>
            <w:tcW w:w="84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Attend Meeting</w:t>
            </w:r>
          </w:p>
        </w:tc>
        <w:tc>
          <w:tcPr>
            <w:tcW w:w="83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Meet Leaders</w:t>
            </w:r>
          </w:p>
        </w:tc>
        <w:tc>
          <w:tcPr>
            <w:tcW w:w="688"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Field Trip</w:t>
            </w:r>
          </w:p>
        </w:tc>
        <w:tc>
          <w:tcPr>
            <w:tcW w:w="794" w:type="dxa"/>
          </w:tcPr>
          <w:p w:rsidR="00CB7DA2" w:rsidRPr="00AC3CC2" w:rsidRDefault="00CB7DA2" w:rsidP="00CB7DA2">
            <w:pPr>
              <w:jc w:val="center"/>
              <w:rPr>
                <w:rFonts w:ascii="Times New Roman" w:hAnsi="Times New Roman" w:cs="Times New Roman"/>
                <w:b/>
                <w:sz w:val="18"/>
                <w:szCs w:val="18"/>
              </w:rPr>
            </w:pPr>
            <w:proofErr w:type="spellStart"/>
            <w:r w:rsidRPr="00AC3CC2">
              <w:rPr>
                <w:rFonts w:ascii="Times New Roman" w:hAnsi="Times New Roman" w:cs="Times New Roman"/>
                <w:b/>
                <w:sz w:val="18"/>
                <w:szCs w:val="18"/>
              </w:rPr>
              <w:t>Comm</w:t>
            </w:r>
            <w:proofErr w:type="spellEnd"/>
            <w:r w:rsidRPr="00AC3CC2">
              <w:rPr>
                <w:rFonts w:ascii="Times New Roman" w:hAnsi="Times New Roman" w:cs="Times New Roman"/>
                <w:b/>
                <w:sz w:val="18"/>
                <w:szCs w:val="18"/>
              </w:rPr>
              <w:t xml:space="preserve"> Service</w:t>
            </w:r>
          </w:p>
        </w:tc>
        <w:tc>
          <w:tcPr>
            <w:tcW w:w="88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Civic Material</w:t>
            </w:r>
          </w:p>
        </w:tc>
        <w:tc>
          <w:tcPr>
            <w:tcW w:w="666" w:type="dxa"/>
          </w:tcPr>
          <w:p w:rsidR="00CB7DA2" w:rsidRPr="00AC3CC2" w:rsidRDefault="00CB7DA2" w:rsidP="00CB7DA2">
            <w:pPr>
              <w:jc w:val="center"/>
              <w:rPr>
                <w:rFonts w:ascii="Times New Roman" w:hAnsi="Times New Roman" w:cs="Times New Roman"/>
                <w:b/>
                <w:sz w:val="18"/>
                <w:szCs w:val="18"/>
              </w:rPr>
            </w:pPr>
            <w:r w:rsidRPr="00AC3CC2">
              <w:rPr>
                <w:rFonts w:ascii="Times New Roman" w:hAnsi="Times New Roman" w:cs="Times New Roman"/>
                <w:b/>
                <w:sz w:val="18"/>
                <w:szCs w:val="18"/>
              </w:rPr>
              <w:t>n</w:t>
            </w:r>
          </w:p>
        </w:tc>
      </w:tr>
      <w:tr w:rsidR="00CB7DA2" w:rsidTr="00CB7DA2">
        <w:tc>
          <w:tcPr>
            <w:tcW w:w="1169" w:type="dxa"/>
            <w:shd w:val="clear" w:color="auto" w:fill="FFFFFF" w:themeFill="background1"/>
          </w:tcPr>
          <w:p w:rsidR="00CB7DA2" w:rsidRPr="00AC3CC2" w:rsidRDefault="00CB7DA2" w:rsidP="00CB7DA2">
            <w:pPr>
              <w:rPr>
                <w:rFonts w:ascii="Times New Roman" w:hAnsi="Times New Roman" w:cs="Times New Roman"/>
                <w:b/>
                <w:sz w:val="20"/>
                <w:szCs w:val="20"/>
              </w:rPr>
            </w:pPr>
            <w:r>
              <w:rPr>
                <w:rFonts w:ascii="Times New Roman" w:hAnsi="Times New Roman" w:cs="Times New Roman"/>
                <w:b/>
                <w:sz w:val="20"/>
                <w:szCs w:val="20"/>
              </w:rPr>
              <w:t>Voted</w:t>
            </w:r>
          </w:p>
        </w:tc>
        <w:tc>
          <w:tcPr>
            <w:tcW w:w="782"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92%</w:t>
            </w:r>
          </w:p>
        </w:tc>
        <w:tc>
          <w:tcPr>
            <w:tcW w:w="90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tc>
        <w:tc>
          <w:tcPr>
            <w:tcW w:w="720"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90</w:t>
            </w:r>
          </w:p>
        </w:tc>
        <w:tc>
          <w:tcPr>
            <w:tcW w:w="84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86</w:t>
            </w:r>
          </w:p>
        </w:tc>
        <w:tc>
          <w:tcPr>
            <w:tcW w:w="84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89</w:t>
            </w:r>
          </w:p>
        </w:tc>
        <w:tc>
          <w:tcPr>
            <w:tcW w:w="782"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90</w:t>
            </w:r>
          </w:p>
        </w:tc>
        <w:tc>
          <w:tcPr>
            <w:tcW w:w="84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90</w:t>
            </w:r>
          </w:p>
        </w:tc>
        <w:tc>
          <w:tcPr>
            <w:tcW w:w="744"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91</w:t>
            </w:r>
          </w:p>
        </w:tc>
        <w:tc>
          <w:tcPr>
            <w:tcW w:w="819"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93</w:t>
            </w:r>
          </w:p>
        </w:tc>
        <w:tc>
          <w:tcPr>
            <w:tcW w:w="84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90</w:t>
            </w:r>
          </w:p>
        </w:tc>
        <w:tc>
          <w:tcPr>
            <w:tcW w:w="83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90</w:t>
            </w:r>
          </w:p>
        </w:tc>
        <w:tc>
          <w:tcPr>
            <w:tcW w:w="688"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92</w:t>
            </w:r>
          </w:p>
        </w:tc>
        <w:tc>
          <w:tcPr>
            <w:tcW w:w="794"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tc>
        <w:tc>
          <w:tcPr>
            <w:tcW w:w="886" w:type="dxa"/>
            <w:shd w:val="clear" w:color="auto" w:fill="FFFFFF" w:themeFill="background1"/>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93%</w:t>
            </w:r>
          </w:p>
        </w:tc>
        <w:tc>
          <w:tcPr>
            <w:tcW w:w="666" w:type="dxa"/>
            <w:shd w:val="clear" w:color="auto" w:fill="FFFFFF" w:themeFill="background1"/>
          </w:tcPr>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(463)</w:t>
            </w:r>
          </w:p>
          <w:p w:rsidR="00CB7DA2" w:rsidRPr="00AC3CC2" w:rsidRDefault="00CB7DA2" w:rsidP="00CB7DA2">
            <w:pPr>
              <w:jc w:val="center"/>
              <w:rPr>
                <w:rFonts w:ascii="Times New Roman" w:hAnsi="Times New Roman" w:cs="Times New Roman"/>
                <w:sz w:val="20"/>
                <w:szCs w:val="20"/>
              </w:rPr>
            </w:pPr>
          </w:p>
        </w:tc>
      </w:tr>
      <w:tr w:rsidR="00CB7DA2" w:rsidTr="00CB7DA2">
        <w:tc>
          <w:tcPr>
            <w:tcW w:w="1169" w:type="dxa"/>
          </w:tcPr>
          <w:p w:rsidR="00CB7DA2" w:rsidRDefault="00CB7DA2" w:rsidP="00CB7DA2">
            <w:pPr>
              <w:rPr>
                <w:rFonts w:ascii="Times New Roman" w:hAnsi="Times New Roman" w:cs="Times New Roman"/>
                <w:b/>
                <w:sz w:val="20"/>
                <w:szCs w:val="20"/>
              </w:rPr>
            </w:pPr>
            <w:r>
              <w:rPr>
                <w:rFonts w:ascii="Times New Roman" w:hAnsi="Times New Roman" w:cs="Times New Roman"/>
                <w:b/>
                <w:sz w:val="20"/>
                <w:szCs w:val="20"/>
              </w:rPr>
              <w:t>Engaged</w:t>
            </w:r>
          </w:p>
          <w:p w:rsidR="00CB7DA2" w:rsidRPr="00AC3CC2" w:rsidRDefault="00CB7DA2" w:rsidP="00CB7DA2">
            <w:pPr>
              <w:rPr>
                <w:rFonts w:ascii="Times New Roman" w:hAnsi="Times New Roman" w:cs="Times New Roman"/>
                <w:b/>
                <w:sz w:val="20"/>
                <w:szCs w:val="20"/>
              </w:rPr>
            </w:pPr>
          </w:p>
        </w:tc>
        <w:tc>
          <w:tcPr>
            <w:tcW w:w="782"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85%</w:t>
            </w:r>
          </w:p>
        </w:tc>
        <w:tc>
          <w:tcPr>
            <w:tcW w:w="90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86</w:t>
            </w:r>
          </w:p>
        </w:tc>
        <w:tc>
          <w:tcPr>
            <w:tcW w:w="720"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91</w:t>
            </w:r>
          </w:p>
        </w:tc>
        <w:tc>
          <w:tcPr>
            <w:tcW w:w="84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89</w:t>
            </w:r>
          </w:p>
        </w:tc>
        <w:tc>
          <w:tcPr>
            <w:tcW w:w="84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87</w:t>
            </w:r>
          </w:p>
        </w:tc>
        <w:tc>
          <w:tcPr>
            <w:tcW w:w="782"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86</w:t>
            </w:r>
          </w:p>
        </w:tc>
        <w:tc>
          <w:tcPr>
            <w:tcW w:w="84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85</w:t>
            </w:r>
          </w:p>
        </w:tc>
        <w:tc>
          <w:tcPr>
            <w:tcW w:w="744"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86</w:t>
            </w:r>
          </w:p>
        </w:tc>
        <w:tc>
          <w:tcPr>
            <w:tcW w:w="819"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93</w:t>
            </w:r>
          </w:p>
        </w:tc>
        <w:tc>
          <w:tcPr>
            <w:tcW w:w="84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89</w:t>
            </w:r>
          </w:p>
        </w:tc>
        <w:tc>
          <w:tcPr>
            <w:tcW w:w="83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87</w:t>
            </w:r>
          </w:p>
        </w:tc>
        <w:tc>
          <w:tcPr>
            <w:tcW w:w="688"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83</w:t>
            </w:r>
          </w:p>
        </w:tc>
        <w:tc>
          <w:tcPr>
            <w:tcW w:w="794"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tc>
        <w:tc>
          <w:tcPr>
            <w:tcW w:w="886" w:type="dxa"/>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94%</w:t>
            </w:r>
          </w:p>
        </w:tc>
        <w:tc>
          <w:tcPr>
            <w:tcW w:w="666" w:type="dxa"/>
          </w:tcPr>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81%</w:t>
            </w: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(539)</w:t>
            </w:r>
          </w:p>
          <w:p w:rsidR="00CB7DA2" w:rsidRPr="00AC3CC2" w:rsidRDefault="00CB7DA2" w:rsidP="00CB7DA2">
            <w:pPr>
              <w:jc w:val="center"/>
              <w:rPr>
                <w:rFonts w:ascii="Times New Roman" w:hAnsi="Times New Roman" w:cs="Times New Roman"/>
                <w:sz w:val="20"/>
                <w:szCs w:val="20"/>
              </w:rPr>
            </w:pPr>
          </w:p>
        </w:tc>
      </w:tr>
      <w:tr w:rsidR="00CB7DA2" w:rsidTr="00CB7DA2">
        <w:tc>
          <w:tcPr>
            <w:tcW w:w="1169" w:type="dxa"/>
            <w:shd w:val="clear" w:color="auto" w:fill="BFBFBF" w:themeFill="background1" w:themeFillShade="BF"/>
          </w:tcPr>
          <w:p w:rsidR="00CB7DA2" w:rsidRPr="00AC3CC2" w:rsidRDefault="00CB7DA2" w:rsidP="00CB7DA2">
            <w:pPr>
              <w:rPr>
                <w:rFonts w:ascii="Times New Roman" w:hAnsi="Times New Roman" w:cs="Times New Roman"/>
                <w:b/>
                <w:sz w:val="20"/>
                <w:szCs w:val="20"/>
              </w:rPr>
            </w:pPr>
            <w:r w:rsidRPr="00AC3CC2">
              <w:rPr>
                <w:rFonts w:ascii="Times New Roman" w:hAnsi="Times New Roman" w:cs="Times New Roman"/>
                <w:b/>
                <w:sz w:val="20"/>
                <w:szCs w:val="20"/>
              </w:rPr>
              <w:t>Total</w:t>
            </w:r>
          </w:p>
        </w:tc>
        <w:tc>
          <w:tcPr>
            <w:tcW w:w="782"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tc>
        <w:tc>
          <w:tcPr>
            <w:tcW w:w="90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83</w:t>
            </w:r>
          </w:p>
        </w:tc>
        <w:tc>
          <w:tcPr>
            <w:tcW w:w="720"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77</w:t>
            </w:r>
          </w:p>
        </w:tc>
        <w:tc>
          <w:tcPr>
            <w:tcW w:w="84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68</w:t>
            </w:r>
          </w:p>
        </w:tc>
        <w:tc>
          <w:tcPr>
            <w:tcW w:w="84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67</w:t>
            </w:r>
          </w:p>
        </w:tc>
        <w:tc>
          <w:tcPr>
            <w:tcW w:w="782"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78</w:t>
            </w:r>
          </w:p>
        </w:tc>
        <w:tc>
          <w:tcPr>
            <w:tcW w:w="84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94</w:t>
            </w:r>
          </w:p>
        </w:tc>
        <w:tc>
          <w:tcPr>
            <w:tcW w:w="744"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76</w:t>
            </w:r>
          </w:p>
        </w:tc>
        <w:tc>
          <w:tcPr>
            <w:tcW w:w="819"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48</w:t>
            </w:r>
          </w:p>
        </w:tc>
        <w:tc>
          <w:tcPr>
            <w:tcW w:w="84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74</w:t>
            </w:r>
          </w:p>
        </w:tc>
        <w:tc>
          <w:tcPr>
            <w:tcW w:w="836"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81</w:t>
            </w:r>
          </w:p>
        </w:tc>
        <w:tc>
          <w:tcPr>
            <w:tcW w:w="688"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88</w:t>
            </w:r>
          </w:p>
        </w:tc>
        <w:tc>
          <w:tcPr>
            <w:tcW w:w="794" w:type="dxa"/>
            <w:shd w:val="clear" w:color="auto" w:fill="BFBFBF" w:themeFill="background1" w:themeFillShade="BF"/>
          </w:tcPr>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79</w:t>
            </w:r>
          </w:p>
        </w:tc>
        <w:tc>
          <w:tcPr>
            <w:tcW w:w="886" w:type="dxa"/>
            <w:shd w:val="clear" w:color="auto" w:fill="BFBFBF" w:themeFill="background1" w:themeFillShade="BF"/>
          </w:tcPr>
          <w:p w:rsidR="00CB7DA2" w:rsidRPr="00AC3CC2" w:rsidRDefault="00CB7DA2" w:rsidP="00CB7DA2">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666" w:type="dxa"/>
            <w:shd w:val="clear" w:color="auto" w:fill="BFBFBF" w:themeFill="background1" w:themeFillShade="BF"/>
          </w:tcPr>
          <w:p w:rsidR="00CB7DA2" w:rsidRDefault="00CB7DA2" w:rsidP="00CB7DA2">
            <w:pPr>
              <w:jc w:val="center"/>
              <w:rPr>
                <w:rFonts w:ascii="Times New Roman" w:hAnsi="Times New Roman" w:cs="Times New Roman"/>
                <w:sz w:val="20"/>
                <w:szCs w:val="20"/>
              </w:rPr>
            </w:pPr>
          </w:p>
          <w:p w:rsidR="00CB7DA2" w:rsidRPr="00AC3CC2" w:rsidRDefault="00CB7DA2" w:rsidP="00CB7DA2">
            <w:pPr>
              <w:jc w:val="center"/>
              <w:rPr>
                <w:rFonts w:ascii="Times New Roman" w:hAnsi="Times New Roman" w:cs="Times New Roman"/>
                <w:sz w:val="20"/>
                <w:szCs w:val="20"/>
              </w:rPr>
            </w:pPr>
          </w:p>
        </w:tc>
      </w:tr>
      <w:tr w:rsidR="00CB7DA2" w:rsidTr="00CB7DA2">
        <w:tc>
          <w:tcPr>
            <w:tcW w:w="1169" w:type="dxa"/>
          </w:tcPr>
          <w:p w:rsidR="00CB7DA2" w:rsidRDefault="00CB7DA2" w:rsidP="00CB7DA2">
            <w:pPr>
              <w:rPr>
                <w:rFonts w:ascii="Times New Roman" w:eastAsiaTheme="minorEastAsia" w:hAnsi="Times New Roman" w:cs="Times New Roman"/>
                <w:sz w:val="20"/>
                <w:szCs w:val="20"/>
              </w:rPr>
            </w:pPr>
            <m:oMath>
              <m:r>
                <w:rPr>
                  <w:rFonts w:ascii="Cambria Math" w:hAnsi="Cambria Math" w:cs="Times New Roman"/>
                  <w:sz w:val="20"/>
                  <w:szCs w:val="20"/>
                  <w:vertAlign w:val="superscript"/>
                </w:rPr>
                <m:t>χ</m:t>
              </m:r>
            </m:oMath>
            <w:r>
              <w:rPr>
                <w:rFonts w:ascii="Times New Roman" w:eastAsiaTheme="minorEastAsia" w:hAnsi="Times New Roman" w:cs="Times New Roman"/>
                <w:sz w:val="20"/>
                <w:szCs w:val="20"/>
                <w:vertAlign w:val="superscript"/>
              </w:rPr>
              <w:t>2</w:t>
            </w:r>
            <w:r>
              <w:rPr>
                <w:rFonts w:ascii="Times New Roman" w:eastAsiaTheme="minorEastAsia" w:hAnsi="Times New Roman" w:cs="Times New Roman"/>
                <w:sz w:val="20"/>
                <w:szCs w:val="20"/>
              </w:rPr>
              <w:t xml:space="preserve"> sign.</w:t>
            </w:r>
          </w:p>
          <w:p w:rsidR="00CB7DA2" w:rsidRDefault="00CB7DA2" w:rsidP="00CB7DA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Voted</w:t>
            </w:r>
          </w:p>
          <w:p w:rsidR="00CB7DA2" w:rsidRPr="00AC3CC2" w:rsidRDefault="007F1E04" w:rsidP="00CB7DA2">
            <w:pPr>
              <w:rPr>
                <w:rFonts w:ascii="Times New Roman" w:hAnsi="Times New Roman" w:cs="Times New Roman"/>
                <w:sz w:val="20"/>
                <w:szCs w:val="20"/>
              </w:rPr>
            </w:pPr>
            <w:r>
              <w:rPr>
                <w:rFonts w:ascii="Times New Roman" w:eastAsiaTheme="minorEastAsia" w:hAnsi="Times New Roman" w:cs="Times New Roman"/>
                <w:sz w:val="20"/>
                <w:szCs w:val="20"/>
              </w:rPr>
              <w:t>E</w:t>
            </w:r>
            <w:r w:rsidR="00CB7DA2">
              <w:rPr>
                <w:rFonts w:ascii="Times New Roman" w:eastAsiaTheme="minorEastAsia" w:hAnsi="Times New Roman" w:cs="Times New Roman"/>
                <w:sz w:val="20"/>
                <w:szCs w:val="20"/>
              </w:rPr>
              <w:t>ngaged</w:t>
            </w:r>
          </w:p>
        </w:tc>
        <w:tc>
          <w:tcPr>
            <w:tcW w:w="782"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90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p>
        </w:tc>
        <w:tc>
          <w:tcPr>
            <w:tcW w:w="720"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84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84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782"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84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744"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819"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84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83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688"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794"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886" w:type="dxa"/>
          </w:tcPr>
          <w:p w:rsidR="00CB7DA2" w:rsidRDefault="00CB7DA2" w:rsidP="00CB7DA2">
            <w:pPr>
              <w:jc w:val="center"/>
              <w:rPr>
                <w:rFonts w:ascii="Times New Roman" w:hAnsi="Times New Roman" w:cs="Times New Roman"/>
                <w:sz w:val="20"/>
                <w:szCs w:val="20"/>
              </w:rPr>
            </w:pPr>
          </w:p>
          <w:p w:rsidR="00CB7DA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p w:rsidR="00CB7DA2" w:rsidRPr="00AC3CC2" w:rsidRDefault="00CB7DA2" w:rsidP="00CB7DA2">
            <w:pPr>
              <w:jc w:val="center"/>
              <w:rPr>
                <w:rFonts w:ascii="Times New Roman" w:hAnsi="Times New Roman" w:cs="Times New Roman"/>
                <w:sz w:val="20"/>
                <w:szCs w:val="20"/>
              </w:rPr>
            </w:pPr>
            <w:r>
              <w:rPr>
                <w:rFonts w:ascii="Times New Roman" w:hAnsi="Times New Roman" w:cs="Times New Roman"/>
                <w:sz w:val="20"/>
                <w:szCs w:val="20"/>
              </w:rPr>
              <w:t>.00</w:t>
            </w:r>
          </w:p>
        </w:tc>
        <w:tc>
          <w:tcPr>
            <w:tcW w:w="666" w:type="dxa"/>
          </w:tcPr>
          <w:p w:rsidR="00CB7DA2" w:rsidRPr="00AC3CC2" w:rsidRDefault="00CB7DA2" w:rsidP="00CB7DA2">
            <w:pPr>
              <w:jc w:val="center"/>
              <w:rPr>
                <w:rFonts w:ascii="Times New Roman" w:hAnsi="Times New Roman" w:cs="Times New Roman"/>
                <w:sz w:val="20"/>
                <w:szCs w:val="20"/>
              </w:rPr>
            </w:pPr>
          </w:p>
        </w:tc>
      </w:tr>
    </w:tbl>
    <w:p w:rsidR="007F1E04" w:rsidRDefault="007F1E04" w:rsidP="00C718E9">
      <w:pPr>
        <w:spacing w:line="240" w:lineRule="auto"/>
        <w:ind w:right="720"/>
        <w:contextualSpacing/>
        <w:rPr>
          <w:rFonts w:ascii="Times New Roman" w:hAnsi="Times New Roman" w:cs="Times New Roman"/>
          <w:color w:val="000000"/>
          <w:sz w:val="24"/>
          <w:szCs w:val="24"/>
        </w:rPr>
        <w:sectPr w:rsidR="007F1E04" w:rsidSect="00CB7DA2">
          <w:endnotePr>
            <w:numFmt w:val="decimal"/>
          </w:endnotePr>
          <w:pgSz w:w="15840" w:h="12240" w:orient="landscape"/>
          <w:pgMar w:top="1440" w:right="1440" w:bottom="1440" w:left="1440" w:header="720" w:footer="720" w:gutter="0"/>
          <w:cols w:space="720"/>
          <w:docGrid w:linePitch="360"/>
        </w:sectPr>
      </w:pPr>
    </w:p>
    <w:p w:rsidR="009172A8" w:rsidRDefault="007F1E04" w:rsidP="00293E6F">
      <w:pPr>
        <w:spacing w:before="240" w:line="48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032E9B">
        <w:rPr>
          <w:rFonts w:ascii="Times New Roman" w:hAnsi="Times New Roman" w:cs="Times New Roman"/>
          <w:color w:val="000000"/>
          <w:sz w:val="24"/>
          <w:szCs w:val="24"/>
        </w:rPr>
        <w:tab/>
      </w:r>
      <w:r w:rsidR="00D939F9">
        <w:rPr>
          <w:rFonts w:ascii="Times New Roman" w:hAnsi="Times New Roman" w:cs="Times New Roman"/>
          <w:color w:val="000000"/>
          <w:sz w:val="24"/>
          <w:szCs w:val="24"/>
        </w:rPr>
        <w:t>An ordinary least squares regression analysis was run to investigate further the effects of classroom environment and curricular activities on campaign participation.  The</w:t>
      </w:r>
      <w:r w:rsidR="00AA5CC5">
        <w:rPr>
          <w:rFonts w:ascii="Times New Roman" w:hAnsi="Times New Roman" w:cs="Times New Roman"/>
          <w:color w:val="000000"/>
          <w:sz w:val="24"/>
          <w:szCs w:val="24"/>
        </w:rPr>
        <w:t xml:space="preserve"> three dependent variables a</w:t>
      </w:r>
      <w:r w:rsidR="00D939F9">
        <w:rPr>
          <w:rFonts w:ascii="Times New Roman" w:hAnsi="Times New Roman" w:cs="Times New Roman"/>
          <w:color w:val="000000"/>
          <w:sz w:val="24"/>
          <w:szCs w:val="24"/>
        </w:rPr>
        <w:t>re the traditional campaign activity, social media engagement, and combined cam</w:t>
      </w:r>
      <w:r w:rsidR="001341B4">
        <w:rPr>
          <w:rFonts w:ascii="Times New Roman" w:hAnsi="Times New Roman" w:cs="Times New Roman"/>
          <w:color w:val="000000"/>
          <w:sz w:val="24"/>
          <w:szCs w:val="24"/>
        </w:rPr>
        <w:t>paign engagement scales.  Classroom factors represented by the</w:t>
      </w:r>
      <w:r w:rsidR="00D939F9">
        <w:rPr>
          <w:rFonts w:ascii="Times New Roman" w:hAnsi="Times New Roman" w:cs="Times New Roman"/>
          <w:color w:val="000000"/>
          <w:sz w:val="24"/>
          <w:szCs w:val="24"/>
        </w:rPr>
        <w:t xml:space="preserve"> class environment variable—the combined meas</w:t>
      </w:r>
      <w:r w:rsidR="001341B4">
        <w:rPr>
          <w:rFonts w:ascii="Times New Roman" w:hAnsi="Times New Roman" w:cs="Times New Roman"/>
          <w:color w:val="000000"/>
          <w:sz w:val="24"/>
          <w:szCs w:val="24"/>
        </w:rPr>
        <w:t xml:space="preserve">ure of the extent to which the respondents’ civics instruction consisted of current events-based learning, classroom activities, and community-based activities—and the curricular activities index were included in the model. </w:t>
      </w:r>
      <w:r w:rsidR="00D50F58">
        <w:rPr>
          <w:rFonts w:ascii="Times New Roman" w:hAnsi="Times New Roman" w:cs="Times New Roman"/>
          <w:color w:val="000000"/>
          <w:sz w:val="24"/>
          <w:szCs w:val="24"/>
        </w:rPr>
        <w:t xml:space="preserve"> The</w:t>
      </w:r>
      <w:r w:rsidR="001341B4">
        <w:rPr>
          <w:rFonts w:ascii="Times New Roman" w:hAnsi="Times New Roman" w:cs="Times New Roman"/>
          <w:color w:val="000000"/>
          <w:sz w:val="24"/>
          <w:szCs w:val="24"/>
        </w:rPr>
        <w:t xml:space="preserve"> four measures of extracurricular activities, </w:t>
      </w:r>
      <w:r w:rsidR="00D50F58">
        <w:rPr>
          <w:rFonts w:ascii="Times New Roman" w:hAnsi="Times New Roman" w:cs="Times New Roman"/>
          <w:color w:val="000000"/>
          <w:sz w:val="24"/>
          <w:szCs w:val="24"/>
        </w:rPr>
        <w:t xml:space="preserve">the </w:t>
      </w:r>
      <w:r w:rsidR="001341B4">
        <w:rPr>
          <w:rFonts w:ascii="Times New Roman" w:hAnsi="Times New Roman" w:cs="Times New Roman"/>
          <w:color w:val="000000"/>
          <w:sz w:val="24"/>
          <w:szCs w:val="24"/>
        </w:rPr>
        <w:t>civic duty</w:t>
      </w:r>
      <w:r w:rsidR="00D50F58">
        <w:rPr>
          <w:rFonts w:ascii="Times New Roman" w:hAnsi="Times New Roman" w:cs="Times New Roman"/>
          <w:color w:val="000000"/>
          <w:sz w:val="24"/>
          <w:szCs w:val="24"/>
        </w:rPr>
        <w:t xml:space="preserve"> index, and demographic controls for age, sex, and race were incorporated in the analysis.</w:t>
      </w:r>
      <w:r w:rsidR="00D84868">
        <w:rPr>
          <w:rStyle w:val="EndnoteReference"/>
          <w:rFonts w:ascii="Times New Roman" w:hAnsi="Times New Roman" w:cs="Times New Roman"/>
          <w:color w:val="000000"/>
          <w:sz w:val="24"/>
          <w:szCs w:val="24"/>
        </w:rPr>
        <w:endnoteReference w:id="7"/>
      </w:r>
      <w:r w:rsidR="00D84868">
        <w:rPr>
          <w:rFonts w:ascii="Times New Roman" w:hAnsi="Times New Roman" w:cs="Times New Roman"/>
          <w:color w:val="000000"/>
          <w:sz w:val="24"/>
          <w:szCs w:val="24"/>
        </w:rPr>
        <w:t xml:space="preserve">  </w:t>
      </w:r>
      <w:r w:rsidR="00D50F58">
        <w:rPr>
          <w:rFonts w:ascii="Times New Roman" w:hAnsi="Times New Roman" w:cs="Times New Roman"/>
          <w:color w:val="000000"/>
          <w:sz w:val="24"/>
          <w:szCs w:val="24"/>
        </w:rPr>
        <w:t>The classroom factors, extracurricular activities, civic duty measure, and demographic variables were treated as blocks of variables, and the R</w:t>
      </w:r>
      <w:r w:rsidR="00D50F58">
        <w:rPr>
          <w:rFonts w:ascii="Times New Roman" w:hAnsi="Times New Roman" w:cs="Times New Roman"/>
          <w:color w:val="000000"/>
          <w:sz w:val="24"/>
          <w:szCs w:val="24"/>
          <w:vertAlign w:val="superscript"/>
        </w:rPr>
        <w:t>2</w:t>
      </w:r>
      <w:r w:rsidR="00D50F58">
        <w:rPr>
          <w:rFonts w:ascii="Times New Roman" w:hAnsi="Times New Roman" w:cs="Times New Roman"/>
          <w:color w:val="000000"/>
          <w:sz w:val="24"/>
          <w:szCs w:val="24"/>
        </w:rPr>
        <w:t xml:space="preserve"> for each block was assessed.</w:t>
      </w:r>
      <w:r w:rsidR="005A0F8F">
        <w:rPr>
          <w:rStyle w:val="EndnoteReference"/>
          <w:rFonts w:ascii="Times New Roman" w:hAnsi="Times New Roman" w:cs="Times New Roman"/>
          <w:color w:val="000000"/>
          <w:sz w:val="24"/>
          <w:szCs w:val="24"/>
        </w:rPr>
        <w:endnoteReference w:id="8"/>
      </w:r>
      <w:r w:rsidR="00D50F58">
        <w:rPr>
          <w:rFonts w:ascii="Times New Roman" w:hAnsi="Times New Roman" w:cs="Times New Roman"/>
          <w:color w:val="000000"/>
          <w:sz w:val="24"/>
          <w:szCs w:val="24"/>
        </w:rPr>
        <w:t xml:space="preserve"> </w:t>
      </w:r>
      <w:r w:rsidR="00293E6F">
        <w:rPr>
          <w:rFonts w:ascii="Times New Roman" w:hAnsi="Times New Roman" w:cs="Times New Roman"/>
          <w:color w:val="000000"/>
          <w:sz w:val="24"/>
          <w:szCs w:val="24"/>
        </w:rPr>
        <w:t xml:space="preserve"> </w:t>
      </w:r>
    </w:p>
    <w:p w:rsidR="000668C3" w:rsidRDefault="00D50F58" w:rsidP="001341B4">
      <w:pPr>
        <w:spacing w:line="48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As Table 5 demonstrates, the classroom factors are significant predictors of traditional campaign activity, social media engagement, and combined campaign engagement. </w:t>
      </w:r>
      <w:r w:rsidR="00293E6F">
        <w:rPr>
          <w:rFonts w:ascii="Times New Roman" w:hAnsi="Times New Roman" w:cs="Times New Roman"/>
          <w:color w:val="000000"/>
          <w:sz w:val="24"/>
          <w:szCs w:val="24"/>
        </w:rPr>
        <w:t xml:space="preserve"> People whose civic education experience included active and innovative curricular experiences are more likely to take part in election campaigns.</w:t>
      </w:r>
      <w:r>
        <w:rPr>
          <w:rFonts w:ascii="Times New Roman" w:hAnsi="Times New Roman" w:cs="Times New Roman"/>
          <w:color w:val="000000"/>
          <w:sz w:val="24"/>
          <w:szCs w:val="24"/>
        </w:rPr>
        <w:t xml:space="preserve"> </w:t>
      </w:r>
      <w:r w:rsidR="00D84868">
        <w:rPr>
          <w:rFonts w:ascii="Times New Roman" w:hAnsi="Times New Roman" w:cs="Times New Roman"/>
          <w:color w:val="000000"/>
          <w:sz w:val="24"/>
          <w:szCs w:val="24"/>
        </w:rPr>
        <w:t>These factors explain more of the variance in each of the models than any of the other sets of variables, includin</w:t>
      </w:r>
      <w:r w:rsidR="005A0F8F">
        <w:rPr>
          <w:rFonts w:ascii="Times New Roman" w:hAnsi="Times New Roman" w:cs="Times New Roman"/>
          <w:color w:val="000000"/>
          <w:sz w:val="24"/>
          <w:szCs w:val="24"/>
        </w:rPr>
        <w:t>g extracurricular activities.  The c</w:t>
      </w:r>
      <w:r w:rsidR="00D84868">
        <w:rPr>
          <w:rFonts w:ascii="Times New Roman" w:hAnsi="Times New Roman" w:cs="Times New Roman"/>
          <w:color w:val="000000"/>
          <w:sz w:val="24"/>
          <w:szCs w:val="24"/>
        </w:rPr>
        <w:t>urricular activities</w:t>
      </w:r>
      <w:r w:rsidR="005A0F8F">
        <w:rPr>
          <w:rFonts w:ascii="Times New Roman" w:hAnsi="Times New Roman" w:cs="Times New Roman"/>
          <w:color w:val="000000"/>
          <w:sz w:val="24"/>
          <w:szCs w:val="24"/>
        </w:rPr>
        <w:t xml:space="preserve"> measure</w:t>
      </w:r>
      <w:r w:rsidR="00D84868">
        <w:rPr>
          <w:rFonts w:ascii="Times New Roman" w:hAnsi="Times New Roman" w:cs="Times New Roman"/>
          <w:color w:val="000000"/>
          <w:sz w:val="24"/>
          <w:szCs w:val="24"/>
        </w:rPr>
        <w:t xml:space="preserve"> is a strong and significant predictor of traditional campaign activity, w</w:t>
      </w:r>
      <w:r w:rsidR="00AE00CC">
        <w:rPr>
          <w:rFonts w:ascii="Times New Roman" w:hAnsi="Times New Roman" w:cs="Times New Roman"/>
          <w:color w:val="000000"/>
          <w:sz w:val="24"/>
          <w:szCs w:val="24"/>
        </w:rPr>
        <w:t>hile class environment is not.</w:t>
      </w:r>
      <w:r w:rsidR="00AE00CC">
        <w:rPr>
          <w:rStyle w:val="EndnoteReference"/>
          <w:rFonts w:ascii="Times New Roman" w:hAnsi="Times New Roman" w:cs="Times New Roman"/>
          <w:color w:val="000000"/>
          <w:sz w:val="24"/>
          <w:szCs w:val="24"/>
        </w:rPr>
        <w:endnoteReference w:id="9"/>
      </w:r>
      <w:r w:rsidR="00AE00CC">
        <w:rPr>
          <w:rFonts w:ascii="Times New Roman" w:hAnsi="Times New Roman" w:cs="Times New Roman"/>
          <w:color w:val="000000"/>
          <w:sz w:val="24"/>
          <w:szCs w:val="24"/>
        </w:rPr>
        <w:t xml:space="preserve"> </w:t>
      </w:r>
      <w:r w:rsidR="00293E6F">
        <w:rPr>
          <w:rFonts w:ascii="Times New Roman" w:hAnsi="Times New Roman" w:cs="Times New Roman"/>
          <w:color w:val="000000"/>
          <w:sz w:val="24"/>
          <w:szCs w:val="24"/>
        </w:rPr>
        <w:t xml:space="preserve"> </w:t>
      </w:r>
      <w:r w:rsidR="00F14128">
        <w:rPr>
          <w:rFonts w:ascii="Times New Roman" w:hAnsi="Times New Roman" w:cs="Times New Roman"/>
          <w:color w:val="000000"/>
          <w:sz w:val="24"/>
          <w:szCs w:val="24"/>
        </w:rPr>
        <w:t>However, c</w:t>
      </w:r>
      <w:r w:rsidR="00293E6F">
        <w:rPr>
          <w:rFonts w:ascii="Times New Roman" w:hAnsi="Times New Roman" w:cs="Times New Roman"/>
          <w:color w:val="000000"/>
          <w:sz w:val="24"/>
          <w:szCs w:val="24"/>
        </w:rPr>
        <w:t>lassroom environment is a stronger predictor of social media engagement than curricular activities</w:t>
      </w:r>
      <w:r w:rsidR="00F14128">
        <w:rPr>
          <w:rFonts w:ascii="Times New Roman" w:hAnsi="Times New Roman" w:cs="Times New Roman"/>
          <w:color w:val="000000"/>
          <w:sz w:val="24"/>
          <w:szCs w:val="24"/>
        </w:rPr>
        <w:t>.  B</w:t>
      </w:r>
      <w:r w:rsidR="00293E6F">
        <w:rPr>
          <w:rFonts w:ascii="Times New Roman" w:hAnsi="Times New Roman" w:cs="Times New Roman"/>
          <w:color w:val="000000"/>
          <w:sz w:val="24"/>
          <w:szCs w:val="24"/>
        </w:rPr>
        <w:t>oth variables are statistically significant.  The two classroom factors are significant predictors of combined campaign engagement, and the coefficients are of a similar magnitude.</w:t>
      </w:r>
      <w:r w:rsidR="00F14128">
        <w:rPr>
          <w:rFonts w:ascii="Times New Roman" w:hAnsi="Times New Roman" w:cs="Times New Roman"/>
          <w:color w:val="000000"/>
          <w:sz w:val="24"/>
          <w:szCs w:val="24"/>
        </w:rPr>
        <w:t xml:space="preserve">  </w:t>
      </w:r>
    </w:p>
    <w:p w:rsidR="000668C3" w:rsidRDefault="000668C3" w:rsidP="001341B4">
      <w:pPr>
        <w:spacing w:line="48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F14128">
        <w:rPr>
          <w:rFonts w:ascii="Times New Roman" w:hAnsi="Times New Roman" w:cs="Times New Roman"/>
          <w:color w:val="000000"/>
          <w:sz w:val="24"/>
          <w:szCs w:val="24"/>
        </w:rPr>
        <w:t>Extracurricular activities explain less of the variance in campaign participation than classroom factors.  In fact, the R</w:t>
      </w:r>
      <w:r w:rsidR="00F14128">
        <w:rPr>
          <w:rFonts w:ascii="Times New Roman" w:hAnsi="Times New Roman" w:cs="Times New Roman"/>
          <w:color w:val="000000"/>
          <w:sz w:val="24"/>
          <w:szCs w:val="24"/>
          <w:vertAlign w:val="superscript"/>
        </w:rPr>
        <w:t>2</w:t>
      </w:r>
      <w:r w:rsidR="00F14128">
        <w:rPr>
          <w:rFonts w:ascii="Times New Roman" w:hAnsi="Times New Roman" w:cs="Times New Roman"/>
          <w:color w:val="000000"/>
          <w:sz w:val="24"/>
          <w:szCs w:val="24"/>
        </w:rPr>
        <w:t xml:space="preserve">for this block of variables is not significant for social media engagement and is very weak for combined campaign engagement.  Taking part in political forms of extracurricular activities, such as student government, debate team, and working on a campaign while in junior high or high school, is statistically significant in all three models, and is the strongest individual predictor of </w:t>
      </w:r>
      <w:r w:rsidR="00AA5CC5">
        <w:rPr>
          <w:rFonts w:ascii="Times New Roman" w:hAnsi="Times New Roman" w:cs="Times New Roman"/>
          <w:color w:val="000000"/>
          <w:sz w:val="24"/>
          <w:szCs w:val="24"/>
        </w:rPr>
        <w:t xml:space="preserve">traditional campaign activity.  Participating in service-related extracurricular activities is positively related to traditional campaign activity, but is not significant in the other two models. </w:t>
      </w:r>
      <w:r>
        <w:rPr>
          <w:rFonts w:ascii="Times New Roman" w:hAnsi="Times New Roman" w:cs="Times New Roman"/>
          <w:color w:val="000000"/>
          <w:sz w:val="24"/>
          <w:szCs w:val="24"/>
        </w:rPr>
        <w:t xml:space="preserve"> The relationship between sports and hobby extracurricular activities and all three measures of campaign activity is negative, and it is statistically significant for traditional and combined campaign engagement.  </w:t>
      </w:r>
    </w:p>
    <w:p w:rsidR="00D939F9" w:rsidRDefault="004112AE" w:rsidP="00E70F21">
      <w:pPr>
        <w:spacing w:line="480" w:lineRule="auto"/>
        <w:ind w:right="720"/>
        <w:contextualSpacing/>
      </w:pPr>
      <w:r>
        <w:rPr>
          <w:rFonts w:ascii="Times New Roman" w:hAnsi="Times New Roman" w:cs="Times New Roman"/>
          <w:color w:val="000000"/>
          <w:sz w:val="24"/>
          <w:szCs w:val="24"/>
        </w:rPr>
        <w:tab/>
        <w:t xml:space="preserve">Civic duty, as </w:t>
      </w:r>
      <w:r w:rsidR="000668C3">
        <w:rPr>
          <w:rFonts w:ascii="Times New Roman" w:hAnsi="Times New Roman" w:cs="Times New Roman"/>
          <w:color w:val="000000"/>
          <w:sz w:val="24"/>
          <w:szCs w:val="24"/>
        </w:rPr>
        <w:t xml:space="preserve">expected, is a statistically significant predictor in all three models.  The relationship is strongest for the combined campaign engagement measure and weakest for traditional campaign activity.  Age is the strongest predictor among the demographic controls, and it is statistically significant in all of the models.  The direction of the relationship differs based on the type of campaign engagement.  Age is the strongest predictor of social media engagement, as younger people were more likely than older cohorts to take part in the 2008 presidential election in this way.  However, older people were more inclined to participate in traditional ways.  </w:t>
      </w:r>
      <w:r w:rsidR="00E70F21">
        <w:rPr>
          <w:rFonts w:ascii="Times New Roman" w:hAnsi="Times New Roman" w:cs="Times New Roman"/>
          <w:color w:val="000000"/>
          <w:sz w:val="24"/>
          <w:szCs w:val="24"/>
        </w:rPr>
        <w:t>Sex is a weak predictor of engagement, with men being slightly more inclined to participate than women.  The control for black/African American was not significant, and the coefficient for white was significant and negative.</w:t>
      </w:r>
    </w:p>
    <w:p w:rsidR="00C147F8" w:rsidRDefault="00C147F8" w:rsidP="00D939F9">
      <w:pPr>
        <w:spacing w:line="240" w:lineRule="auto"/>
        <w:contextualSpacing/>
        <w:jc w:val="center"/>
        <w:rPr>
          <w:rFonts w:ascii="Times New Roman" w:hAnsi="Times New Roman" w:cs="Times New Roman"/>
          <w:sz w:val="24"/>
          <w:szCs w:val="24"/>
        </w:rPr>
      </w:pPr>
    </w:p>
    <w:p w:rsidR="00C147F8" w:rsidRDefault="00C147F8" w:rsidP="00D939F9">
      <w:pPr>
        <w:spacing w:line="240" w:lineRule="auto"/>
        <w:contextualSpacing/>
        <w:jc w:val="center"/>
        <w:rPr>
          <w:rFonts w:ascii="Times New Roman" w:hAnsi="Times New Roman" w:cs="Times New Roman"/>
          <w:sz w:val="24"/>
          <w:szCs w:val="24"/>
        </w:rPr>
      </w:pPr>
    </w:p>
    <w:p w:rsidR="00D939F9" w:rsidRDefault="00D939F9" w:rsidP="00D939F9">
      <w:pPr>
        <w:spacing w:line="240" w:lineRule="auto"/>
        <w:contextualSpacing/>
        <w:jc w:val="center"/>
        <w:rPr>
          <w:rFonts w:ascii="Times New Roman" w:hAnsi="Times New Roman" w:cs="Times New Roman"/>
          <w:sz w:val="24"/>
          <w:szCs w:val="24"/>
        </w:rPr>
      </w:pPr>
      <w:r w:rsidRPr="00D939F9">
        <w:rPr>
          <w:rFonts w:ascii="Times New Roman" w:hAnsi="Times New Roman" w:cs="Times New Roman"/>
          <w:sz w:val="24"/>
          <w:szCs w:val="24"/>
        </w:rPr>
        <w:lastRenderedPageBreak/>
        <w:t>Table 5</w:t>
      </w:r>
    </w:p>
    <w:p w:rsidR="00D939F9" w:rsidRP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OLS Regression Analysis of Traditional Campaign Activity, Social Media Engagement, and Combined Campaign Engagement on Classroom Factors and Extracurricular Activities</w:t>
      </w:r>
    </w:p>
    <w:tbl>
      <w:tblPr>
        <w:tblStyle w:val="TableGrid"/>
        <w:tblW w:w="0" w:type="auto"/>
        <w:tblLook w:val="04A0"/>
      </w:tblPr>
      <w:tblGrid>
        <w:gridCol w:w="2898"/>
        <w:gridCol w:w="2250"/>
        <w:gridCol w:w="2340"/>
        <w:gridCol w:w="2088"/>
      </w:tblGrid>
      <w:tr w:rsidR="00D939F9" w:rsidTr="00D939F9">
        <w:tc>
          <w:tcPr>
            <w:tcW w:w="2898" w:type="dxa"/>
          </w:tcPr>
          <w:p w:rsidR="00D939F9" w:rsidRDefault="00D939F9" w:rsidP="00D939F9">
            <w:pPr>
              <w:rPr>
                <w:rFonts w:ascii="Times New Roman" w:hAnsi="Times New Roman" w:cs="Times New Roman"/>
                <w:sz w:val="24"/>
                <w:szCs w:val="24"/>
              </w:rPr>
            </w:pPr>
          </w:p>
        </w:tc>
        <w:tc>
          <w:tcPr>
            <w:tcW w:w="2250" w:type="dxa"/>
          </w:tcPr>
          <w:p w:rsidR="00D939F9" w:rsidRPr="00112522" w:rsidRDefault="00D939F9" w:rsidP="00D939F9">
            <w:pPr>
              <w:jc w:val="center"/>
              <w:rPr>
                <w:rFonts w:ascii="Times New Roman" w:hAnsi="Times New Roman" w:cs="Times New Roman"/>
                <w:b/>
                <w:sz w:val="24"/>
                <w:szCs w:val="24"/>
              </w:rPr>
            </w:pPr>
            <w:r w:rsidRPr="00112522">
              <w:rPr>
                <w:rFonts w:ascii="Times New Roman" w:hAnsi="Times New Roman" w:cs="Times New Roman"/>
                <w:b/>
                <w:sz w:val="24"/>
                <w:szCs w:val="24"/>
              </w:rPr>
              <w:t>Traditional Campaign Activity</w:t>
            </w:r>
          </w:p>
        </w:tc>
        <w:tc>
          <w:tcPr>
            <w:tcW w:w="2340" w:type="dxa"/>
          </w:tcPr>
          <w:p w:rsidR="00D939F9" w:rsidRPr="00112522" w:rsidRDefault="00D939F9" w:rsidP="00D939F9">
            <w:pPr>
              <w:jc w:val="center"/>
              <w:rPr>
                <w:rFonts w:ascii="Times New Roman" w:hAnsi="Times New Roman" w:cs="Times New Roman"/>
                <w:b/>
                <w:sz w:val="24"/>
                <w:szCs w:val="24"/>
              </w:rPr>
            </w:pPr>
            <w:r w:rsidRPr="00112522">
              <w:rPr>
                <w:rFonts w:ascii="Times New Roman" w:hAnsi="Times New Roman" w:cs="Times New Roman"/>
                <w:b/>
                <w:sz w:val="24"/>
                <w:szCs w:val="24"/>
              </w:rPr>
              <w:t>Social Media Engagement</w:t>
            </w:r>
          </w:p>
        </w:tc>
        <w:tc>
          <w:tcPr>
            <w:tcW w:w="2088" w:type="dxa"/>
          </w:tcPr>
          <w:p w:rsidR="00D939F9" w:rsidRPr="00112522" w:rsidRDefault="00D939F9" w:rsidP="00D939F9">
            <w:pPr>
              <w:jc w:val="center"/>
              <w:rPr>
                <w:rFonts w:ascii="Times New Roman" w:hAnsi="Times New Roman" w:cs="Times New Roman"/>
                <w:b/>
                <w:sz w:val="24"/>
                <w:szCs w:val="24"/>
              </w:rPr>
            </w:pPr>
            <w:r w:rsidRPr="00112522">
              <w:rPr>
                <w:rFonts w:ascii="Times New Roman" w:hAnsi="Times New Roman" w:cs="Times New Roman"/>
                <w:b/>
                <w:sz w:val="24"/>
                <w:szCs w:val="24"/>
              </w:rPr>
              <w:t>Combined Campaign Engagement</w:t>
            </w:r>
          </w:p>
        </w:tc>
      </w:tr>
      <w:tr w:rsidR="00D939F9" w:rsidTr="00D939F9">
        <w:tc>
          <w:tcPr>
            <w:tcW w:w="2898" w:type="dxa"/>
          </w:tcPr>
          <w:p w:rsidR="00D939F9" w:rsidRDefault="00D939F9" w:rsidP="00D939F9">
            <w:pPr>
              <w:rPr>
                <w:rFonts w:ascii="Times New Roman" w:hAnsi="Times New Roman" w:cs="Times New Roman"/>
                <w:b/>
                <w:sz w:val="24"/>
                <w:szCs w:val="24"/>
              </w:rPr>
            </w:pPr>
            <w:r>
              <w:rPr>
                <w:rFonts w:ascii="Times New Roman" w:hAnsi="Times New Roman" w:cs="Times New Roman"/>
                <w:b/>
                <w:sz w:val="24"/>
                <w:szCs w:val="24"/>
              </w:rPr>
              <w:t>Classroom Factors</w:t>
            </w:r>
          </w:p>
          <w:p w:rsidR="00D939F9" w:rsidRPr="00112522" w:rsidRDefault="00D939F9" w:rsidP="00D939F9">
            <w:pPr>
              <w:rPr>
                <w:rFonts w:ascii="Times New Roman" w:hAnsi="Times New Roman" w:cs="Times New Roman"/>
                <w:sz w:val="24"/>
                <w:szCs w:val="24"/>
              </w:rPr>
            </w:pPr>
            <w:r w:rsidRPr="00112522">
              <w:rPr>
                <w:rFonts w:ascii="Times New Roman" w:hAnsi="Times New Roman" w:cs="Times New Roman"/>
                <w:sz w:val="24"/>
                <w:szCs w:val="24"/>
              </w:rPr>
              <w:t>Class Environment</w:t>
            </w:r>
          </w:p>
          <w:p w:rsidR="00D939F9" w:rsidRPr="00112522" w:rsidRDefault="00D939F9" w:rsidP="00D939F9">
            <w:pPr>
              <w:rPr>
                <w:rFonts w:ascii="Times New Roman" w:hAnsi="Times New Roman" w:cs="Times New Roman"/>
                <w:sz w:val="24"/>
                <w:szCs w:val="24"/>
              </w:rPr>
            </w:pPr>
            <w:r w:rsidRPr="00112522">
              <w:rPr>
                <w:rFonts w:ascii="Times New Roman" w:hAnsi="Times New Roman" w:cs="Times New Roman"/>
                <w:sz w:val="24"/>
                <w:szCs w:val="24"/>
              </w:rPr>
              <w:t>Curricular Activities</w:t>
            </w:r>
          </w:p>
          <w:p w:rsidR="00D939F9" w:rsidRPr="00112522" w:rsidRDefault="00D939F9" w:rsidP="00D939F9">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2250" w:type="dxa"/>
          </w:tcPr>
          <w:p w:rsidR="00D939F9" w:rsidRDefault="00D939F9" w:rsidP="00D939F9">
            <w:pPr>
              <w:jc w:val="center"/>
              <w:rPr>
                <w:rFonts w:ascii="Times New Roman" w:hAnsi="Times New Roman" w:cs="Times New Roman"/>
                <w:sz w:val="24"/>
                <w:szCs w:val="24"/>
              </w:rPr>
            </w:pP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-.003</w:t>
            </w:r>
          </w:p>
          <w:p w:rsidR="00D939F9" w:rsidRPr="00BF484D" w:rsidRDefault="00D939F9" w:rsidP="00D939F9">
            <w:pPr>
              <w:jc w:val="center"/>
            </w:pPr>
            <w:r>
              <w:rPr>
                <w:rFonts w:ascii="Times New Roman" w:hAnsi="Times New Roman" w:cs="Times New Roman"/>
                <w:sz w:val="24"/>
                <w:szCs w:val="24"/>
              </w:rPr>
              <w:t>.243</w:t>
            </w:r>
            <w:r>
              <w:rPr>
                <w:vertAlign w:val="superscript"/>
              </w:rPr>
              <w:t xml:space="preserve"> </w:t>
            </w:r>
            <w:r>
              <w:t>*</w:t>
            </w:r>
          </w:p>
          <w:p w:rsidR="00D939F9" w:rsidRPr="00BF484D" w:rsidRDefault="00D939F9" w:rsidP="00D939F9">
            <w:pPr>
              <w:jc w:val="right"/>
              <w:rPr>
                <w:vertAlign w:val="superscript"/>
              </w:rPr>
            </w:pPr>
            <w:r>
              <w:rPr>
                <w:rFonts w:ascii="Times New Roman" w:hAnsi="Times New Roman" w:cs="Times New Roman"/>
                <w:sz w:val="24"/>
                <w:szCs w:val="24"/>
              </w:rPr>
              <w:t>.15</w:t>
            </w:r>
            <w:r>
              <w:rPr>
                <w:vertAlign w:val="superscript"/>
              </w:rPr>
              <w:t xml:space="preserve"> </w:t>
            </w:r>
            <w:r>
              <w:rPr>
                <w:rFonts w:ascii="Times New Roman" w:hAnsi="Times New Roman" w:cs="Times New Roman"/>
                <w:sz w:val="24"/>
                <w:szCs w:val="24"/>
              </w:rPr>
              <w:t>7*</w:t>
            </w:r>
          </w:p>
        </w:tc>
        <w:tc>
          <w:tcPr>
            <w:tcW w:w="2340" w:type="dxa"/>
          </w:tcPr>
          <w:p w:rsidR="00D939F9" w:rsidRDefault="00D939F9" w:rsidP="00D939F9">
            <w:pPr>
              <w:jc w:val="center"/>
              <w:rPr>
                <w:rFonts w:ascii="Times New Roman" w:hAnsi="Times New Roman" w:cs="Times New Roman"/>
                <w:sz w:val="24"/>
                <w:szCs w:val="24"/>
              </w:rPr>
            </w:pP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.119*</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.066*</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.071*</w:t>
            </w:r>
          </w:p>
        </w:tc>
        <w:tc>
          <w:tcPr>
            <w:tcW w:w="2088" w:type="dxa"/>
          </w:tcPr>
          <w:p w:rsidR="00D939F9" w:rsidRDefault="00D939F9" w:rsidP="00D939F9">
            <w:pPr>
              <w:jc w:val="center"/>
              <w:rPr>
                <w:rFonts w:ascii="Times New Roman" w:hAnsi="Times New Roman" w:cs="Times New Roman"/>
                <w:sz w:val="24"/>
                <w:szCs w:val="24"/>
              </w:rPr>
            </w:pP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.108*</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.113*</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.101*</w:t>
            </w:r>
          </w:p>
        </w:tc>
      </w:tr>
      <w:tr w:rsidR="00D939F9" w:rsidTr="00D939F9">
        <w:tc>
          <w:tcPr>
            <w:tcW w:w="2898" w:type="dxa"/>
          </w:tcPr>
          <w:p w:rsidR="00D939F9" w:rsidRDefault="00D939F9" w:rsidP="00D939F9">
            <w:pPr>
              <w:rPr>
                <w:rFonts w:ascii="Times New Roman" w:hAnsi="Times New Roman" w:cs="Times New Roman"/>
                <w:sz w:val="24"/>
                <w:szCs w:val="24"/>
              </w:rPr>
            </w:pPr>
            <w:r>
              <w:rPr>
                <w:rFonts w:ascii="Times New Roman" w:hAnsi="Times New Roman" w:cs="Times New Roman"/>
                <w:b/>
                <w:sz w:val="24"/>
                <w:szCs w:val="24"/>
              </w:rPr>
              <w:t>Extracurricular Activities</w:t>
            </w:r>
          </w:p>
          <w:p w:rsidR="00D939F9" w:rsidRDefault="00D939F9" w:rsidP="00D939F9">
            <w:pPr>
              <w:rPr>
                <w:rFonts w:ascii="Times New Roman" w:hAnsi="Times New Roman" w:cs="Times New Roman"/>
                <w:sz w:val="24"/>
                <w:szCs w:val="24"/>
              </w:rPr>
            </w:pPr>
            <w:r>
              <w:rPr>
                <w:rFonts w:ascii="Times New Roman" w:hAnsi="Times New Roman" w:cs="Times New Roman"/>
                <w:sz w:val="24"/>
                <w:szCs w:val="24"/>
              </w:rPr>
              <w:t xml:space="preserve">Political </w:t>
            </w:r>
          </w:p>
          <w:p w:rsidR="00D939F9" w:rsidRDefault="00D939F9" w:rsidP="00D939F9">
            <w:pPr>
              <w:rPr>
                <w:rFonts w:ascii="Times New Roman" w:hAnsi="Times New Roman" w:cs="Times New Roman"/>
                <w:sz w:val="24"/>
                <w:szCs w:val="24"/>
              </w:rPr>
            </w:pPr>
            <w:r>
              <w:rPr>
                <w:rFonts w:ascii="Times New Roman" w:hAnsi="Times New Roman" w:cs="Times New Roman"/>
                <w:sz w:val="24"/>
                <w:szCs w:val="24"/>
              </w:rPr>
              <w:t>Service</w:t>
            </w:r>
          </w:p>
          <w:p w:rsidR="00D939F9" w:rsidRDefault="00D939F9" w:rsidP="00D939F9">
            <w:pPr>
              <w:rPr>
                <w:rFonts w:ascii="Times New Roman" w:hAnsi="Times New Roman" w:cs="Times New Roman"/>
                <w:sz w:val="24"/>
                <w:szCs w:val="24"/>
              </w:rPr>
            </w:pPr>
            <w:r>
              <w:rPr>
                <w:rFonts w:ascii="Times New Roman" w:hAnsi="Times New Roman" w:cs="Times New Roman"/>
                <w:sz w:val="24"/>
                <w:szCs w:val="24"/>
              </w:rPr>
              <w:t>Sports and Hobby</w:t>
            </w:r>
          </w:p>
          <w:p w:rsidR="00D939F9" w:rsidRPr="00112522" w:rsidRDefault="00D939F9" w:rsidP="00D939F9">
            <w:pPr>
              <w:rPr>
                <w:rFonts w:ascii="Times New Roman" w:hAnsi="Times New Roman" w:cs="Times New Roman"/>
                <w:sz w:val="24"/>
                <w:szCs w:val="24"/>
              </w:rPr>
            </w:pPr>
            <w:r>
              <w:rPr>
                <w:rFonts w:ascii="Times New Roman" w:hAnsi="Times New Roman" w:cs="Times New Roman"/>
                <w:sz w:val="24"/>
                <w:szCs w:val="24"/>
              </w:rPr>
              <w:t>Media</w:t>
            </w:r>
          </w:p>
          <w:p w:rsidR="00D939F9" w:rsidRPr="00112522" w:rsidRDefault="00D939F9" w:rsidP="00D939F9">
            <w:pPr>
              <w:rPr>
                <w:rFonts w:ascii="Times New Roman" w:hAnsi="Times New Roman" w:cs="Times New Roman"/>
                <w:b/>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p>
        </w:tc>
        <w:tc>
          <w:tcPr>
            <w:tcW w:w="2250" w:type="dxa"/>
          </w:tcPr>
          <w:p w:rsidR="00D939F9" w:rsidRDefault="00D939F9" w:rsidP="00D939F9">
            <w:pPr>
              <w:jc w:val="center"/>
              <w:rPr>
                <w:rFonts w:ascii="Times New Roman" w:hAnsi="Times New Roman" w:cs="Times New Roman"/>
                <w:sz w:val="24"/>
                <w:szCs w:val="24"/>
              </w:rPr>
            </w:pP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.270*</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.050***</w:t>
            </w:r>
          </w:p>
          <w:p w:rsidR="00D939F9" w:rsidRDefault="00D50F58" w:rsidP="00D50F58">
            <w:pPr>
              <w:jc w:val="center"/>
              <w:rPr>
                <w:rFonts w:ascii="Times New Roman" w:hAnsi="Times New Roman" w:cs="Times New Roman"/>
                <w:sz w:val="24"/>
                <w:szCs w:val="24"/>
              </w:rPr>
            </w:pPr>
            <w:r>
              <w:rPr>
                <w:rFonts w:ascii="Times New Roman" w:hAnsi="Times New Roman" w:cs="Times New Roman"/>
                <w:sz w:val="24"/>
                <w:szCs w:val="24"/>
              </w:rPr>
              <w:t>-</w:t>
            </w:r>
            <w:r w:rsidR="00D939F9">
              <w:rPr>
                <w:rFonts w:ascii="Times New Roman" w:hAnsi="Times New Roman" w:cs="Times New Roman"/>
                <w:sz w:val="24"/>
                <w:szCs w:val="24"/>
              </w:rPr>
              <w:t>.118*</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.041</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.076*</w:t>
            </w:r>
          </w:p>
        </w:tc>
        <w:tc>
          <w:tcPr>
            <w:tcW w:w="2340" w:type="dxa"/>
          </w:tcPr>
          <w:p w:rsidR="00D939F9" w:rsidRDefault="00D939F9" w:rsidP="00D939F9">
            <w:pPr>
              <w:jc w:val="center"/>
              <w:rPr>
                <w:rFonts w:ascii="Times New Roman" w:hAnsi="Times New Roman" w:cs="Times New Roman"/>
                <w:sz w:val="24"/>
                <w:szCs w:val="24"/>
              </w:rPr>
            </w:pP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.084**</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.015</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-.037</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.013</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.006</w:t>
            </w:r>
          </w:p>
        </w:tc>
        <w:tc>
          <w:tcPr>
            <w:tcW w:w="2088" w:type="dxa"/>
          </w:tcPr>
          <w:p w:rsidR="00D939F9" w:rsidRDefault="00D939F9" w:rsidP="00D939F9">
            <w:pPr>
              <w:jc w:val="center"/>
              <w:rPr>
                <w:rFonts w:ascii="Times New Roman" w:hAnsi="Times New Roman" w:cs="Times New Roman"/>
                <w:sz w:val="24"/>
                <w:szCs w:val="24"/>
              </w:rPr>
            </w:pP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.138*</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.028</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-.061***</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.020</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.018*</w:t>
            </w:r>
          </w:p>
        </w:tc>
      </w:tr>
      <w:tr w:rsidR="00D939F9" w:rsidTr="00D939F9">
        <w:tc>
          <w:tcPr>
            <w:tcW w:w="2898" w:type="dxa"/>
          </w:tcPr>
          <w:p w:rsidR="00D939F9" w:rsidRDefault="00D939F9" w:rsidP="00D939F9">
            <w:pPr>
              <w:rPr>
                <w:rFonts w:ascii="Times New Roman" w:hAnsi="Times New Roman" w:cs="Times New Roman"/>
                <w:b/>
                <w:sz w:val="24"/>
                <w:szCs w:val="24"/>
              </w:rPr>
            </w:pPr>
            <w:r w:rsidRPr="00112522">
              <w:rPr>
                <w:rFonts w:ascii="Times New Roman" w:hAnsi="Times New Roman" w:cs="Times New Roman"/>
                <w:b/>
                <w:sz w:val="24"/>
                <w:szCs w:val="24"/>
              </w:rPr>
              <w:t>Civic Duty</w:t>
            </w:r>
          </w:p>
          <w:p w:rsidR="00D939F9" w:rsidRPr="00112522" w:rsidRDefault="00D939F9" w:rsidP="00D939F9">
            <w:pPr>
              <w:rPr>
                <w:rFonts w:ascii="Times New Roman" w:hAnsi="Times New Roman" w:cs="Times New Roman"/>
                <w:b/>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p>
        </w:tc>
        <w:tc>
          <w:tcPr>
            <w:tcW w:w="2250" w:type="dxa"/>
          </w:tcPr>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.175*</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.031*</w:t>
            </w:r>
          </w:p>
        </w:tc>
        <w:tc>
          <w:tcPr>
            <w:tcW w:w="2340" w:type="dxa"/>
          </w:tcPr>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.202*</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.018*</w:t>
            </w:r>
          </w:p>
        </w:tc>
        <w:tc>
          <w:tcPr>
            <w:tcW w:w="2088" w:type="dxa"/>
          </w:tcPr>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.224*</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.027*</w:t>
            </w:r>
          </w:p>
        </w:tc>
      </w:tr>
      <w:tr w:rsidR="00D939F9" w:rsidTr="00D939F9">
        <w:tc>
          <w:tcPr>
            <w:tcW w:w="2898" w:type="dxa"/>
          </w:tcPr>
          <w:p w:rsidR="00D939F9" w:rsidRDefault="00D939F9" w:rsidP="00D939F9">
            <w:pPr>
              <w:rPr>
                <w:rFonts w:ascii="Times New Roman" w:hAnsi="Times New Roman" w:cs="Times New Roman"/>
                <w:b/>
                <w:sz w:val="24"/>
                <w:szCs w:val="24"/>
              </w:rPr>
            </w:pPr>
            <w:r w:rsidRPr="00112522">
              <w:rPr>
                <w:rFonts w:ascii="Times New Roman" w:hAnsi="Times New Roman" w:cs="Times New Roman"/>
                <w:b/>
                <w:sz w:val="24"/>
                <w:szCs w:val="24"/>
              </w:rPr>
              <w:t>Demographics</w:t>
            </w:r>
          </w:p>
          <w:p w:rsidR="00D939F9" w:rsidRDefault="00D939F9" w:rsidP="00D939F9">
            <w:pPr>
              <w:rPr>
                <w:rFonts w:ascii="Times New Roman" w:hAnsi="Times New Roman" w:cs="Times New Roman"/>
                <w:sz w:val="24"/>
                <w:szCs w:val="24"/>
              </w:rPr>
            </w:pPr>
            <w:r>
              <w:rPr>
                <w:rFonts w:ascii="Times New Roman" w:hAnsi="Times New Roman" w:cs="Times New Roman"/>
                <w:sz w:val="24"/>
                <w:szCs w:val="24"/>
              </w:rPr>
              <w:t>Age</w:t>
            </w:r>
          </w:p>
          <w:p w:rsidR="00D939F9" w:rsidRDefault="00D939F9" w:rsidP="00D939F9">
            <w:pPr>
              <w:rPr>
                <w:rFonts w:ascii="Times New Roman" w:hAnsi="Times New Roman" w:cs="Times New Roman"/>
                <w:sz w:val="24"/>
                <w:szCs w:val="24"/>
              </w:rPr>
            </w:pPr>
            <w:r>
              <w:rPr>
                <w:rFonts w:ascii="Times New Roman" w:hAnsi="Times New Roman" w:cs="Times New Roman"/>
                <w:sz w:val="24"/>
                <w:szCs w:val="24"/>
              </w:rPr>
              <w:t>Sex</w:t>
            </w:r>
          </w:p>
          <w:p w:rsidR="00D939F9" w:rsidRDefault="00D939F9" w:rsidP="00D939F9">
            <w:pPr>
              <w:rPr>
                <w:rFonts w:ascii="Times New Roman" w:hAnsi="Times New Roman" w:cs="Times New Roman"/>
                <w:sz w:val="24"/>
                <w:szCs w:val="24"/>
              </w:rPr>
            </w:pPr>
            <w:r>
              <w:rPr>
                <w:rFonts w:ascii="Times New Roman" w:hAnsi="Times New Roman" w:cs="Times New Roman"/>
                <w:sz w:val="24"/>
                <w:szCs w:val="24"/>
              </w:rPr>
              <w:t>Black/African American</w:t>
            </w:r>
          </w:p>
          <w:p w:rsidR="00D939F9" w:rsidRDefault="00D939F9" w:rsidP="00D939F9">
            <w:pPr>
              <w:rPr>
                <w:rFonts w:ascii="Times New Roman" w:hAnsi="Times New Roman" w:cs="Times New Roman"/>
                <w:sz w:val="24"/>
                <w:szCs w:val="24"/>
              </w:rPr>
            </w:pPr>
            <w:r>
              <w:rPr>
                <w:rFonts w:ascii="Times New Roman" w:hAnsi="Times New Roman" w:cs="Times New Roman"/>
                <w:sz w:val="24"/>
                <w:szCs w:val="24"/>
              </w:rPr>
              <w:t>White</w:t>
            </w:r>
          </w:p>
          <w:p w:rsidR="00D939F9" w:rsidRPr="00112522" w:rsidRDefault="00D939F9" w:rsidP="00D939F9">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p>
        </w:tc>
        <w:tc>
          <w:tcPr>
            <w:tcW w:w="2250" w:type="dxa"/>
          </w:tcPr>
          <w:p w:rsidR="00D939F9" w:rsidRDefault="00D939F9" w:rsidP="00D939F9">
            <w:pPr>
              <w:jc w:val="center"/>
              <w:rPr>
                <w:rFonts w:ascii="Times New Roman" w:hAnsi="Times New Roman" w:cs="Times New Roman"/>
                <w:sz w:val="24"/>
                <w:szCs w:val="24"/>
              </w:rPr>
            </w:pP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.113*</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-.045***</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.023</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-.085*</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.021*</w:t>
            </w:r>
          </w:p>
        </w:tc>
        <w:tc>
          <w:tcPr>
            <w:tcW w:w="2340" w:type="dxa"/>
          </w:tcPr>
          <w:p w:rsidR="00D939F9" w:rsidRDefault="00D939F9" w:rsidP="00D939F9">
            <w:pPr>
              <w:jc w:val="center"/>
              <w:rPr>
                <w:rFonts w:ascii="Times New Roman" w:hAnsi="Times New Roman" w:cs="Times New Roman"/>
                <w:sz w:val="24"/>
                <w:szCs w:val="24"/>
              </w:rPr>
            </w:pPr>
          </w:p>
          <w:p w:rsidR="00D939F9" w:rsidRDefault="000668C3" w:rsidP="00D939F9">
            <w:pPr>
              <w:jc w:val="center"/>
              <w:rPr>
                <w:rFonts w:ascii="Times New Roman" w:hAnsi="Times New Roman" w:cs="Times New Roman"/>
                <w:sz w:val="24"/>
                <w:szCs w:val="24"/>
              </w:rPr>
            </w:pPr>
            <w:r>
              <w:rPr>
                <w:rFonts w:ascii="Times New Roman" w:hAnsi="Times New Roman" w:cs="Times New Roman"/>
                <w:sz w:val="24"/>
                <w:szCs w:val="24"/>
              </w:rPr>
              <w:t>-.2</w:t>
            </w:r>
            <w:r w:rsidR="00D939F9">
              <w:rPr>
                <w:rFonts w:ascii="Times New Roman" w:hAnsi="Times New Roman" w:cs="Times New Roman"/>
                <w:sz w:val="24"/>
                <w:szCs w:val="24"/>
              </w:rPr>
              <w:t>15*</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-.052***</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-.056</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-.110*</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.058*</w:t>
            </w:r>
          </w:p>
        </w:tc>
        <w:tc>
          <w:tcPr>
            <w:tcW w:w="2088" w:type="dxa"/>
          </w:tcPr>
          <w:p w:rsidR="00D939F9" w:rsidRDefault="00D939F9" w:rsidP="00D939F9">
            <w:pPr>
              <w:jc w:val="center"/>
              <w:rPr>
                <w:rFonts w:ascii="Times New Roman" w:hAnsi="Times New Roman" w:cs="Times New Roman"/>
                <w:sz w:val="24"/>
                <w:szCs w:val="24"/>
              </w:rPr>
            </w:pP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-.163*</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-.059**</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.047</w:t>
            </w:r>
          </w:p>
          <w:p w:rsidR="00D939F9" w:rsidRDefault="00D939F9" w:rsidP="00D939F9">
            <w:pPr>
              <w:jc w:val="center"/>
              <w:rPr>
                <w:rFonts w:ascii="Times New Roman" w:hAnsi="Times New Roman" w:cs="Times New Roman"/>
                <w:sz w:val="24"/>
                <w:szCs w:val="24"/>
              </w:rPr>
            </w:pPr>
            <w:r>
              <w:rPr>
                <w:rFonts w:ascii="Times New Roman" w:hAnsi="Times New Roman" w:cs="Times New Roman"/>
                <w:sz w:val="24"/>
                <w:szCs w:val="24"/>
              </w:rPr>
              <w:t>-.117*</w:t>
            </w: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.041*</w:t>
            </w:r>
          </w:p>
        </w:tc>
      </w:tr>
      <w:tr w:rsidR="00D939F9" w:rsidTr="00D939F9">
        <w:tc>
          <w:tcPr>
            <w:tcW w:w="2898" w:type="dxa"/>
          </w:tcPr>
          <w:p w:rsidR="00D939F9" w:rsidRDefault="00D939F9" w:rsidP="00D939F9">
            <w:pPr>
              <w:rPr>
                <w:rFonts w:ascii="Times New Roman" w:hAnsi="Times New Roman" w:cs="Times New Roman"/>
                <w:sz w:val="24"/>
                <w:szCs w:val="24"/>
              </w:rPr>
            </w:pPr>
          </w:p>
          <w:p w:rsidR="00D939F9" w:rsidRPr="00112522" w:rsidRDefault="00D939F9" w:rsidP="00D939F9">
            <w:pPr>
              <w:rPr>
                <w:rFonts w:ascii="Times New Roman" w:hAnsi="Times New Roman" w:cs="Times New Roman"/>
                <w:sz w:val="24"/>
                <w:szCs w:val="24"/>
              </w:rPr>
            </w:pPr>
            <w:r>
              <w:rPr>
                <w:rFonts w:ascii="Times New Roman" w:hAnsi="Times New Roman" w:cs="Times New Roman"/>
                <w:sz w:val="24"/>
                <w:szCs w:val="24"/>
              </w:rPr>
              <w:t>Model R</w:t>
            </w:r>
            <w:r>
              <w:rPr>
                <w:rFonts w:ascii="Times New Roman" w:hAnsi="Times New Roman" w:cs="Times New Roman"/>
                <w:sz w:val="24"/>
                <w:szCs w:val="24"/>
                <w:vertAlign w:val="superscript"/>
              </w:rPr>
              <w:t>2</w:t>
            </w:r>
          </w:p>
        </w:tc>
        <w:tc>
          <w:tcPr>
            <w:tcW w:w="2250" w:type="dxa"/>
          </w:tcPr>
          <w:p w:rsidR="00D939F9" w:rsidRDefault="00D939F9" w:rsidP="00D939F9">
            <w:pPr>
              <w:jc w:val="right"/>
              <w:rPr>
                <w:rFonts w:ascii="Times New Roman" w:hAnsi="Times New Roman" w:cs="Times New Roman"/>
                <w:sz w:val="24"/>
                <w:szCs w:val="24"/>
              </w:rPr>
            </w:pP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.284*</w:t>
            </w:r>
          </w:p>
        </w:tc>
        <w:tc>
          <w:tcPr>
            <w:tcW w:w="2340" w:type="dxa"/>
          </w:tcPr>
          <w:p w:rsidR="00D939F9" w:rsidRDefault="00D939F9" w:rsidP="00D939F9">
            <w:pPr>
              <w:jc w:val="right"/>
              <w:rPr>
                <w:rFonts w:ascii="Times New Roman" w:hAnsi="Times New Roman" w:cs="Times New Roman"/>
                <w:sz w:val="24"/>
                <w:szCs w:val="24"/>
              </w:rPr>
            </w:pP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.153*</w:t>
            </w:r>
          </w:p>
        </w:tc>
        <w:tc>
          <w:tcPr>
            <w:tcW w:w="2088" w:type="dxa"/>
          </w:tcPr>
          <w:p w:rsidR="00D939F9" w:rsidRDefault="00D939F9" w:rsidP="00D939F9">
            <w:pPr>
              <w:jc w:val="right"/>
              <w:rPr>
                <w:rFonts w:ascii="Times New Roman" w:hAnsi="Times New Roman" w:cs="Times New Roman"/>
                <w:sz w:val="24"/>
                <w:szCs w:val="24"/>
              </w:rPr>
            </w:pPr>
          </w:p>
          <w:p w:rsidR="00D939F9" w:rsidRDefault="00D939F9" w:rsidP="00D939F9">
            <w:pPr>
              <w:jc w:val="right"/>
              <w:rPr>
                <w:rFonts w:ascii="Times New Roman" w:hAnsi="Times New Roman" w:cs="Times New Roman"/>
                <w:sz w:val="24"/>
                <w:szCs w:val="24"/>
              </w:rPr>
            </w:pPr>
            <w:r>
              <w:rPr>
                <w:rFonts w:ascii="Times New Roman" w:hAnsi="Times New Roman" w:cs="Times New Roman"/>
                <w:sz w:val="24"/>
                <w:szCs w:val="24"/>
              </w:rPr>
              <w:t>.187*</w:t>
            </w:r>
          </w:p>
        </w:tc>
      </w:tr>
    </w:tbl>
    <w:p w:rsidR="00D939F9" w:rsidRDefault="00D939F9" w:rsidP="00D939F9">
      <w:pPr>
        <w:pStyle w:val="ListParagraph"/>
        <w:rPr>
          <w:rFonts w:ascii="Times New Roman" w:hAnsi="Times New Roman" w:cs="Times New Roman"/>
          <w:sz w:val="24"/>
          <w:szCs w:val="24"/>
        </w:rPr>
      </w:pPr>
      <w:r>
        <w:rPr>
          <w:rFonts w:ascii="Times New Roman" w:hAnsi="Times New Roman" w:cs="Times New Roman"/>
          <w:sz w:val="24"/>
          <w:szCs w:val="24"/>
        </w:rPr>
        <w:t>*p≤.</w:t>
      </w:r>
      <w:proofErr w:type="gramStart"/>
      <w:r>
        <w:rPr>
          <w:rFonts w:ascii="Times New Roman" w:hAnsi="Times New Roman" w:cs="Times New Roman"/>
          <w:sz w:val="24"/>
          <w:szCs w:val="24"/>
        </w:rPr>
        <w:t>01  *</w:t>
      </w:r>
      <w:proofErr w:type="gramEnd"/>
      <w:r>
        <w:rPr>
          <w:rFonts w:ascii="Times New Roman" w:hAnsi="Times New Roman" w:cs="Times New Roman"/>
          <w:sz w:val="24"/>
          <w:szCs w:val="24"/>
        </w:rPr>
        <w:t>*p≤.05  ***p≤.10</w:t>
      </w:r>
      <w:r w:rsidR="00EC1A97">
        <w:rPr>
          <w:rFonts w:ascii="Times New Roman" w:hAnsi="Times New Roman" w:cs="Times New Roman"/>
          <w:sz w:val="24"/>
          <w:szCs w:val="24"/>
        </w:rPr>
        <w:t xml:space="preserve">                                                                                                          </w:t>
      </w:r>
    </w:p>
    <w:p w:rsidR="00EC1A97" w:rsidRDefault="00EC1A97" w:rsidP="00D939F9">
      <w:pPr>
        <w:pStyle w:val="ListParagraph"/>
        <w:rPr>
          <w:rFonts w:ascii="Times New Roman" w:hAnsi="Times New Roman" w:cs="Times New Roman"/>
          <w:sz w:val="24"/>
          <w:szCs w:val="24"/>
        </w:rPr>
      </w:pPr>
    </w:p>
    <w:p w:rsidR="009172A8" w:rsidRDefault="00EC1A97" w:rsidP="00C718E9">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CONCLUSION</w:t>
      </w:r>
    </w:p>
    <w:p w:rsidR="004112AE" w:rsidRDefault="004112AE" w:rsidP="00C718E9">
      <w:pPr>
        <w:spacing w:line="240" w:lineRule="auto"/>
        <w:contextualSpacing/>
        <w:rPr>
          <w:rFonts w:ascii="Times New Roman" w:hAnsi="Times New Roman" w:cs="Times New Roman"/>
          <w:sz w:val="24"/>
          <w:szCs w:val="24"/>
        </w:rPr>
      </w:pPr>
    </w:p>
    <w:p w:rsidR="00C147F8" w:rsidRDefault="004112AE" w:rsidP="004112A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study finds that civic education matters for voting and participation in election campaigns.  Taking a course in social studies or civics in junior high or high school significantly increases the probability that a citizen will vote and engage in campaign-related activities. People whose civic education experience goes beyond a standard course and includes an innovative program, such as We the People, Kids Voting, or Close Up, are the most likel</w:t>
      </w:r>
      <w:r w:rsidR="00730F22">
        <w:rPr>
          <w:rFonts w:ascii="Times New Roman" w:hAnsi="Times New Roman" w:cs="Times New Roman"/>
          <w:sz w:val="24"/>
          <w:szCs w:val="24"/>
        </w:rPr>
        <w:t>y to participate in elections. Students whose civic education incorporates a</w:t>
      </w:r>
      <w:r>
        <w:rPr>
          <w:rFonts w:ascii="Times New Roman" w:hAnsi="Times New Roman" w:cs="Times New Roman"/>
          <w:sz w:val="24"/>
          <w:szCs w:val="24"/>
        </w:rPr>
        <w:t xml:space="preserve">ctive and innovative forms of civics </w:t>
      </w:r>
      <w:r w:rsidR="00730F22">
        <w:rPr>
          <w:rFonts w:ascii="Times New Roman" w:hAnsi="Times New Roman" w:cs="Times New Roman"/>
          <w:sz w:val="24"/>
          <w:szCs w:val="24"/>
        </w:rPr>
        <w:lastRenderedPageBreak/>
        <w:t xml:space="preserve">instruction that facilitate the </w:t>
      </w:r>
      <w:r>
        <w:rPr>
          <w:rFonts w:ascii="Times New Roman" w:hAnsi="Times New Roman" w:cs="Times New Roman"/>
          <w:sz w:val="24"/>
          <w:szCs w:val="24"/>
        </w:rPr>
        <w:t>develop</w:t>
      </w:r>
      <w:r w:rsidR="00730F22">
        <w:rPr>
          <w:rFonts w:ascii="Times New Roman" w:hAnsi="Times New Roman" w:cs="Times New Roman"/>
          <w:sz w:val="24"/>
          <w:szCs w:val="24"/>
        </w:rPr>
        <w:t>ment of</w:t>
      </w:r>
      <w:r>
        <w:rPr>
          <w:rFonts w:ascii="Times New Roman" w:hAnsi="Times New Roman" w:cs="Times New Roman"/>
          <w:sz w:val="24"/>
          <w:szCs w:val="24"/>
        </w:rPr>
        <w:t xml:space="preserve"> </w:t>
      </w:r>
      <w:r w:rsidR="00730F22">
        <w:rPr>
          <w:rFonts w:ascii="Times New Roman" w:hAnsi="Times New Roman" w:cs="Times New Roman"/>
          <w:sz w:val="24"/>
          <w:szCs w:val="24"/>
        </w:rPr>
        <w:t xml:space="preserve">relevant skills are inclined to participate in politics as adults.  </w:t>
      </w:r>
    </w:p>
    <w:p w:rsidR="004112AE" w:rsidRDefault="00C147F8" w:rsidP="004112A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30F22">
        <w:rPr>
          <w:rFonts w:ascii="Times New Roman" w:hAnsi="Times New Roman" w:cs="Times New Roman"/>
          <w:sz w:val="24"/>
          <w:szCs w:val="24"/>
        </w:rPr>
        <w:t xml:space="preserve">Classroom civics instruction is more important than extracurricular activities in promoting voting and electoral engagement.  The possible exception is the relationship of participation in </w:t>
      </w:r>
      <w:proofErr w:type="spellStart"/>
      <w:r w:rsidR="00730F22">
        <w:rPr>
          <w:rFonts w:ascii="Times New Roman" w:hAnsi="Times New Roman" w:cs="Times New Roman"/>
          <w:sz w:val="24"/>
          <w:szCs w:val="24"/>
        </w:rPr>
        <w:t>politicially</w:t>
      </w:r>
      <w:proofErr w:type="spellEnd"/>
      <w:r w:rsidR="00730F22">
        <w:rPr>
          <w:rFonts w:ascii="Times New Roman" w:hAnsi="Times New Roman" w:cs="Times New Roman"/>
          <w:sz w:val="24"/>
          <w:szCs w:val="24"/>
        </w:rPr>
        <w:t>-related extracurricular activities and traditional campaign participation.  However, students who engage in these kinds of extracurricular activities may be predisposed to politics.</w:t>
      </w:r>
    </w:p>
    <w:p w:rsidR="00730F22" w:rsidRDefault="00730F22" w:rsidP="004112A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Engagement in campaigns through social media is a new and evolving phenomenon that warrants consideration by civic educators.  The majority of curriculum innovations reported by the CEPES and WTP Alumni survey respondents </w:t>
      </w:r>
      <w:r w:rsidR="005B0AF2">
        <w:rPr>
          <w:rFonts w:ascii="Times New Roman" w:hAnsi="Times New Roman" w:cs="Times New Roman"/>
          <w:sz w:val="24"/>
          <w:szCs w:val="24"/>
        </w:rPr>
        <w:t xml:space="preserve">are especially relevant for traditional forms of participation.  </w:t>
      </w:r>
      <w:r w:rsidR="00194520">
        <w:rPr>
          <w:rFonts w:ascii="Times New Roman" w:hAnsi="Times New Roman" w:cs="Times New Roman"/>
          <w:sz w:val="24"/>
          <w:szCs w:val="24"/>
        </w:rPr>
        <w:t>The civics experience of few of the CEPES respondents, in particular, included the creation of the media-related materials, newsletters, videos, and websites.  However, people whose civics instruction included these elements were highly inclined to participate in the campaign, especially through social media.  If the 2011 midterm elections are any indication, campaign engagement through social media will increase and become more sophisticated over time.  Teaching young people how to use social media for political activation may be a productive next step for civic educators.</w:t>
      </w:r>
    </w:p>
    <w:p w:rsidR="004112AE" w:rsidRDefault="004112AE" w:rsidP="004112AE">
      <w:pPr>
        <w:spacing w:line="480" w:lineRule="auto"/>
        <w:contextualSpacing/>
        <w:rPr>
          <w:rFonts w:ascii="Times New Roman" w:hAnsi="Times New Roman" w:cs="Times New Roman"/>
          <w:sz w:val="24"/>
          <w:szCs w:val="24"/>
        </w:rPr>
      </w:pPr>
    </w:p>
    <w:p w:rsidR="004112AE" w:rsidRDefault="004112AE" w:rsidP="00C718E9">
      <w:pPr>
        <w:spacing w:line="240" w:lineRule="auto"/>
        <w:contextualSpacing/>
        <w:rPr>
          <w:rFonts w:ascii="Times New Roman" w:hAnsi="Times New Roman" w:cs="Times New Roman"/>
          <w:sz w:val="24"/>
          <w:szCs w:val="24"/>
        </w:rPr>
      </w:pPr>
    </w:p>
    <w:p w:rsidR="00EC1A97" w:rsidRPr="00EC0A69" w:rsidRDefault="00EC1A97" w:rsidP="00C718E9">
      <w:pPr>
        <w:spacing w:line="240" w:lineRule="auto"/>
        <w:contextualSpacing/>
        <w:rPr>
          <w:rFonts w:ascii="Times New Roman" w:hAnsi="Times New Roman" w:cs="Times New Roman"/>
          <w:sz w:val="24"/>
          <w:szCs w:val="24"/>
        </w:rPr>
      </w:pPr>
    </w:p>
    <w:p w:rsidR="009172A8" w:rsidRPr="00EC0A69" w:rsidRDefault="009172A8" w:rsidP="00C718E9">
      <w:pPr>
        <w:spacing w:line="240" w:lineRule="auto"/>
        <w:contextualSpacing/>
        <w:rPr>
          <w:rFonts w:ascii="Times New Roman" w:hAnsi="Times New Roman" w:cs="Times New Roman"/>
          <w:sz w:val="24"/>
          <w:szCs w:val="24"/>
        </w:rPr>
      </w:pPr>
    </w:p>
    <w:p w:rsidR="009172A8" w:rsidRPr="00EC0A69" w:rsidRDefault="009172A8" w:rsidP="00C718E9">
      <w:pPr>
        <w:spacing w:line="240" w:lineRule="auto"/>
        <w:contextualSpacing/>
        <w:rPr>
          <w:rFonts w:ascii="Times New Roman" w:hAnsi="Times New Roman" w:cs="Times New Roman"/>
          <w:sz w:val="24"/>
          <w:szCs w:val="24"/>
        </w:rPr>
      </w:pPr>
    </w:p>
    <w:p w:rsidR="00667CD2" w:rsidRDefault="00667CD2" w:rsidP="00D96F60">
      <w:pPr>
        <w:spacing w:line="240" w:lineRule="auto"/>
        <w:ind w:right="720"/>
        <w:contextualSpacing/>
        <w:rPr>
          <w:rFonts w:ascii="Times New Roman" w:hAnsi="Times New Roman" w:cs="Times New Roman"/>
          <w:color w:val="000000"/>
          <w:sz w:val="24"/>
          <w:szCs w:val="24"/>
        </w:rPr>
      </w:pPr>
    </w:p>
    <w:p w:rsidR="00667CD2" w:rsidRDefault="00667CD2" w:rsidP="00D96F60">
      <w:pPr>
        <w:spacing w:line="240" w:lineRule="auto"/>
        <w:ind w:right="720"/>
        <w:contextualSpacing/>
        <w:rPr>
          <w:rFonts w:ascii="Times New Roman" w:hAnsi="Times New Roman" w:cs="Times New Roman"/>
          <w:color w:val="000000"/>
          <w:sz w:val="24"/>
          <w:szCs w:val="24"/>
        </w:rPr>
      </w:pPr>
    </w:p>
    <w:p w:rsidR="00667CD2" w:rsidRDefault="00667CD2" w:rsidP="00D96F60">
      <w:pPr>
        <w:spacing w:line="240" w:lineRule="auto"/>
        <w:ind w:right="720"/>
        <w:contextualSpacing/>
        <w:rPr>
          <w:rFonts w:ascii="Times New Roman" w:hAnsi="Times New Roman" w:cs="Times New Roman"/>
          <w:color w:val="000000"/>
          <w:sz w:val="24"/>
          <w:szCs w:val="24"/>
        </w:rPr>
      </w:pPr>
    </w:p>
    <w:p w:rsidR="00667CD2" w:rsidRDefault="00667CD2" w:rsidP="00D96F60">
      <w:pPr>
        <w:spacing w:line="240" w:lineRule="auto"/>
        <w:ind w:right="720"/>
        <w:contextualSpacing/>
        <w:rPr>
          <w:rFonts w:ascii="Times New Roman" w:hAnsi="Times New Roman" w:cs="Times New Roman"/>
          <w:color w:val="000000"/>
          <w:sz w:val="24"/>
          <w:szCs w:val="24"/>
        </w:rPr>
      </w:pPr>
    </w:p>
    <w:p w:rsidR="00667CD2" w:rsidRDefault="00667CD2" w:rsidP="00D96F60">
      <w:pPr>
        <w:spacing w:line="240" w:lineRule="auto"/>
        <w:ind w:right="720"/>
        <w:contextualSpacing/>
        <w:rPr>
          <w:rFonts w:ascii="Times New Roman" w:hAnsi="Times New Roman" w:cs="Times New Roman"/>
          <w:color w:val="000000"/>
          <w:sz w:val="24"/>
          <w:szCs w:val="24"/>
        </w:rPr>
      </w:pPr>
    </w:p>
    <w:p w:rsidR="00C147F8" w:rsidRDefault="00C147F8" w:rsidP="00C718E9">
      <w:pPr>
        <w:spacing w:line="240" w:lineRule="auto"/>
        <w:contextualSpacing/>
        <w:rPr>
          <w:rFonts w:ascii="Times New Roman" w:hAnsi="Times New Roman" w:cs="Times New Roman"/>
          <w:sz w:val="24"/>
          <w:szCs w:val="24"/>
        </w:rPr>
      </w:pPr>
    </w:p>
    <w:p w:rsidR="00C718E9" w:rsidRPr="00EC0A69" w:rsidRDefault="003A0638" w:rsidP="00C718E9">
      <w:pPr>
        <w:spacing w:line="240" w:lineRule="auto"/>
        <w:contextualSpacing/>
        <w:rPr>
          <w:rFonts w:ascii="Times New Roman" w:hAnsi="Times New Roman" w:cs="Times New Roman"/>
          <w:sz w:val="24"/>
          <w:szCs w:val="24"/>
        </w:rPr>
      </w:pPr>
      <w:r w:rsidRPr="00EC0A69">
        <w:rPr>
          <w:rFonts w:ascii="Times New Roman" w:hAnsi="Times New Roman" w:cs="Times New Roman"/>
          <w:sz w:val="24"/>
          <w:szCs w:val="24"/>
        </w:rPr>
        <w:lastRenderedPageBreak/>
        <w:t>REFERENCES</w:t>
      </w:r>
    </w:p>
    <w:p w:rsidR="0039029F" w:rsidRDefault="0039029F" w:rsidP="00C718E9">
      <w:pPr>
        <w:spacing w:line="240" w:lineRule="auto"/>
        <w:contextualSpacing/>
        <w:rPr>
          <w:rFonts w:ascii="Times New Roman" w:hAnsi="Times New Roman" w:cs="Times New Roman"/>
          <w:sz w:val="24"/>
          <w:szCs w:val="24"/>
        </w:rPr>
      </w:pPr>
    </w:p>
    <w:p w:rsidR="006F6881" w:rsidRPr="00A53497" w:rsidRDefault="006959A2" w:rsidP="00A53497">
      <w:pPr>
        <w:pStyle w:val="EndnoteText"/>
        <w:ind w:left="720" w:hanging="7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Abramson, Paul R.</w:t>
      </w:r>
      <w:r w:rsidR="006F6881" w:rsidRPr="006F6881">
        <w:rPr>
          <w:rFonts w:ascii="Times New Roman" w:eastAsia="Calibri" w:hAnsi="Times New Roman" w:cs="Times New Roman"/>
          <w:sz w:val="24"/>
          <w:szCs w:val="24"/>
        </w:rPr>
        <w:t>, and John H. Aldrich.</w:t>
      </w:r>
      <w:proofErr w:type="gramEnd"/>
      <w:r w:rsidR="006F6881">
        <w:rPr>
          <w:rFonts w:ascii="Times New Roman" w:hAnsi="Times New Roman" w:cs="Times New Roman"/>
          <w:sz w:val="24"/>
          <w:szCs w:val="24"/>
        </w:rPr>
        <w:t xml:space="preserve">  1982.</w:t>
      </w:r>
      <w:r w:rsidR="006F6881" w:rsidRPr="006F6881">
        <w:rPr>
          <w:rFonts w:ascii="Times New Roman" w:eastAsia="Calibri" w:hAnsi="Times New Roman" w:cs="Times New Roman"/>
          <w:sz w:val="24"/>
          <w:szCs w:val="24"/>
        </w:rPr>
        <w:t xml:space="preserve"> "The Decline of Electoral Participation in America." The Americ</w:t>
      </w:r>
      <w:r w:rsidR="006F6881">
        <w:rPr>
          <w:rFonts w:ascii="Times New Roman" w:hAnsi="Times New Roman" w:cs="Times New Roman"/>
          <w:sz w:val="24"/>
          <w:szCs w:val="24"/>
        </w:rPr>
        <w:t>an Political Science Review vol. 76, no. 3</w:t>
      </w:r>
      <w:r w:rsidR="006F6881" w:rsidRPr="006F6881">
        <w:rPr>
          <w:rFonts w:ascii="Times New Roman" w:eastAsia="Calibri" w:hAnsi="Times New Roman" w:cs="Times New Roman"/>
          <w:sz w:val="24"/>
          <w:szCs w:val="24"/>
        </w:rPr>
        <w:t>: 502-521.</w:t>
      </w:r>
    </w:p>
    <w:p w:rsidR="00194520" w:rsidRDefault="00194520" w:rsidP="006F6881">
      <w:pPr>
        <w:pStyle w:val="EndnoteText"/>
        <w:ind w:left="720" w:hanging="720"/>
        <w:rPr>
          <w:rFonts w:ascii="Times New Roman" w:eastAsia="Calibri" w:hAnsi="Times New Roman" w:cs="Times New Roman"/>
          <w:color w:val="000000"/>
          <w:sz w:val="24"/>
          <w:szCs w:val="24"/>
        </w:rPr>
      </w:pPr>
    </w:p>
    <w:p w:rsidR="006F6881" w:rsidRDefault="006F6881" w:rsidP="006F6881">
      <w:pPr>
        <w:pStyle w:val="EndnoteText"/>
        <w:ind w:left="720" w:hanging="720"/>
        <w:rPr>
          <w:rFonts w:ascii="Times New Roman" w:hAnsi="Times New Roman" w:cs="Times New Roman"/>
          <w:color w:val="000000"/>
          <w:sz w:val="24"/>
          <w:szCs w:val="24"/>
        </w:rPr>
      </w:pPr>
      <w:r w:rsidRPr="006F6881">
        <w:rPr>
          <w:rFonts w:ascii="Times New Roman" w:eastAsia="Calibri" w:hAnsi="Times New Roman" w:cs="Times New Roman"/>
          <w:color w:val="000000"/>
          <w:sz w:val="24"/>
          <w:szCs w:val="24"/>
        </w:rPr>
        <w:t>Atherton, Herbert. 2000. “</w:t>
      </w:r>
      <w:r w:rsidR="00532D42">
        <w:rPr>
          <w:rFonts w:ascii="Times New Roman" w:hAnsi="Times New Roman" w:cs="Times New Roman"/>
          <w:color w:val="000000"/>
          <w:sz w:val="24"/>
          <w:szCs w:val="24"/>
        </w:rPr>
        <w:t>We the People...Project Citizen,</w:t>
      </w:r>
      <w:r w:rsidRPr="006F6881">
        <w:rPr>
          <w:rFonts w:ascii="Times New Roman" w:eastAsia="Calibri" w:hAnsi="Times New Roman" w:cs="Times New Roman"/>
          <w:color w:val="000000"/>
          <w:sz w:val="24"/>
          <w:szCs w:val="24"/>
        </w:rPr>
        <w:t>”</w:t>
      </w:r>
      <w:r w:rsidR="00532D42">
        <w:rPr>
          <w:rFonts w:ascii="Times New Roman" w:hAnsi="Times New Roman" w:cs="Times New Roman"/>
          <w:color w:val="000000"/>
          <w:sz w:val="24"/>
          <w:szCs w:val="24"/>
        </w:rPr>
        <w:t xml:space="preserve"> in</w:t>
      </w:r>
      <w:r w:rsidRPr="006F6881">
        <w:rPr>
          <w:rFonts w:ascii="Times New Roman" w:eastAsia="Calibri" w:hAnsi="Times New Roman" w:cs="Times New Roman"/>
          <w:color w:val="000000"/>
          <w:sz w:val="24"/>
          <w:szCs w:val="24"/>
        </w:rPr>
        <w:t xml:space="preserve"> </w:t>
      </w:r>
      <w:r w:rsidRPr="00532D42">
        <w:rPr>
          <w:rFonts w:ascii="Times New Roman" w:eastAsia="Calibri" w:hAnsi="Times New Roman" w:cs="Times New Roman"/>
          <w:i/>
          <w:iCs/>
          <w:color w:val="000000"/>
          <w:sz w:val="24"/>
          <w:szCs w:val="24"/>
        </w:rPr>
        <w:t>Education for Civic Engagement in Democracy: Service Learning and Other Promising Practices</w:t>
      </w:r>
      <w:r w:rsidR="00532D42">
        <w:rPr>
          <w:rFonts w:ascii="Times New Roman" w:hAnsi="Times New Roman" w:cs="Times New Roman"/>
          <w:iCs/>
          <w:color w:val="000000"/>
          <w:sz w:val="24"/>
          <w:szCs w:val="24"/>
        </w:rPr>
        <w:t xml:space="preserve">, </w:t>
      </w:r>
      <w:proofErr w:type="spellStart"/>
      <w:r w:rsidR="00532D42">
        <w:rPr>
          <w:rFonts w:ascii="Times New Roman" w:hAnsi="Times New Roman" w:cs="Times New Roman"/>
          <w:color w:val="000000"/>
          <w:sz w:val="24"/>
          <w:szCs w:val="24"/>
        </w:rPr>
        <w:t>Sheilah</w:t>
      </w:r>
      <w:proofErr w:type="spellEnd"/>
      <w:r w:rsidR="00532D42">
        <w:rPr>
          <w:rFonts w:ascii="Times New Roman" w:hAnsi="Times New Roman" w:cs="Times New Roman"/>
          <w:color w:val="000000"/>
          <w:sz w:val="24"/>
          <w:szCs w:val="24"/>
        </w:rPr>
        <w:t xml:space="preserve"> Mann</w:t>
      </w:r>
      <w:r w:rsidRPr="006F6881">
        <w:rPr>
          <w:rFonts w:ascii="Times New Roman" w:eastAsia="Calibri" w:hAnsi="Times New Roman" w:cs="Times New Roman"/>
          <w:color w:val="000000"/>
          <w:sz w:val="24"/>
          <w:szCs w:val="24"/>
        </w:rPr>
        <w:t xml:space="preserve"> and </w:t>
      </w:r>
      <w:r w:rsidR="00532D42">
        <w:rPr>
          <w:rFonts w:ascii="Times New Roman" w:hAnsi="Times New Roman" w:cs="Times New Roman"/>
          <w:color w:val="000000"/>
          <w:sz w:val="24"/>
          <w:szCs w:val="24"/>
        </w:rPr>
        <w:t>John Patrick, eds</w:t>
      </w:r>
      <w:r w:rsidRPr="006F6881">
        <w:rPr>
          <w:rFonts w:ascii="Times New Roman" w:eastAsia="Calibri" w:hAnsi="Times New Roman" w:cs="Times New Roman"/>
          <w:color w:val="000000"/>
          <w:sz w:val="24"/>
          <w:szCs w:val="24"/>
        </w:rPr>
        <w:t xml:space="preserve">. Bloomington, IN: </w:t>
      </w:r>
      <w:r w:rsidR="00532D42">
        <w:rPr>
          <w:rFonts w:ascii="Times New Roman" w:hAnsi="Times New Roman" w:cs="Times New Roman"/>
          <w:color w:val="000000"/>
          <w:sz w:val="24"/>
          <w:szCs w:val="24"/>
        </w:rPr>
        <w:t xml:space="preserve"> Indiana University Press.</w:t>
      </w:r>
    </w:p>
    <w:p w:rsidR="00532D42" w:rsidRPr="00532D42" w:rsidRDefault="00532D42" w:rsidP="00532D42">
      <w:pPr>
        <w:pStyle w:val="EndnoteText"/>
        <w:ind w:left="720" w:hanging="720"/>
        <w:rPr>
          <w:rFonts w:ascii="Times New Roman" w:hAnsi="Times New Roman" w:cs="Times New Roman"/>
          <w:sz w:val="24"/>
          <w:szCs w:val="24"/>
        </w:rPr>
      </w:pPr>
    </w:p>
    <w:p w:rsidR="00532D42" w:rsidRDefault="00532D42" w:rsidP="00532D42">
      <w:pPr>
        <w:pStyle w:val="EndnoteText"/>
        <w:ind w:left="720" w:hanging="720"/>
        <w:rPr>
          <w:rFonts w:ascii="Times New Roman" w:eastAsia="Calibri" w:hAnsi="Times New Roman" w:cs="Times New Roman"/>
          <w:sz w:val="24"/>
          <w:szCs w:val="24"/>
        </w:rPr>
      </w:pPr>
      <w:proofErr w:type="spellStart"/>
      <w:r w:rsidRPr="00532D42">
        <w:rPr>
          <w:rFonts w:ascii="Times New Roman" w:hAnsi="Times New Roman" w:cs="Times New Roman"/>
          <w:sz w:val="24"/>
          <w:szCs w:val="24"/>
        </w:rPr>
        <w:t>Bachner</w:t>
      </w:r>
      <w:proofErr w:type="spellEnd"/>
      <w:r w:rsidRPr="00532D42">
        <w:rPr>
          <w:rFonts w:ascii="Times New Roman" w:hAnsi="Times New Roman" w:cs="Times New Roman"/>
          <w:sz w:val="24"/>
          <w:szCs w:val="24"/>
        </w:rPr>
        <w:t>, Jennifer.  2011.</w:t>
      </w:r>
      <w:r w:rsidRPr="00532D42">
        <w:rPr>
          <w:rFonts w:ascii="Times New Roman" w:eastAsia="Calibri" w:hAnsi="Times New Roman" w:cs="Times New Roman"/>
          <w:sz w:val="24"/>
          <w:szCs w:val="24"/>
        </w:rPr>
        <w:t xml:space="preserve"> "From Classroom to Voting Booth: The Effect of Civic Education on Turnout</w:t>
      </w:r>
      <w:r w:rsidRPr="00532D42">
        <w:rPr>
          <w:rFonts w:ascii="Times New Roman" w:hAnsi="Times New Roman" w:cs="Times New Roman"/>
          <w:sz w:val="24"/>
          <w:szCs w:val="24"/>
        </w:rPr>
        <w:t>.</w:t>
      </w:r>
      <w:r w:rsidRPr="00532D42">
        <w:rPr>
          <w:rFonts w:ascii="Times New Roman" w:eastAsia="Calibri" w:hAnsi="Times New Roman" w:cs="Times New Roman"/>
          <w:sz w:val="24"/>
          <w:szCs w:val="24"/>
        </w:rPr>
        <w:t>" Paper presented at the annual meeting of the Southern Political Science Association, New Orleans, Louisiana.</w:t>
      </w:r>
    </w:p>
    <w:p w:rsidR="00A53497" w:rsidRDefault="00A53497" w:rsidP="00532D42">
      <w:pPr>
        <w:pStyle w:val="EndnoteText"/>
        <w:ind w:left="720" w:hanging="720"/>
        <w:rPr>
          <w:rFonts w:ascii="Times New Roman" w:eastAsia="Calibri" w:hAnsi="Times New Roman" w:cs="Times New Roman"/>
          <w:sz w:val="24"/>
          <w:szCs w:val="24"/>
        </w:rPr>
      </w:pPr>
    </w:p>
    <w:p w:rsidR="00A53497" w:rsidRPr="00532D42" w:rsidRDefault="00A53497" w:rsidP="00532D42">
      <w:pPr>
        <w:pStyle w:val="EndnoteText"/>
        <w:ind w:left="720" w:hanging="720"/>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Berent</w:t>
      </w:r>
      <w:proofErr w:type="spellEnd"/>
      <w:r>
        <w:rPr>
          <w:rFonts w:ascii="Times New Roman" w:eastAsia="Calibri" w:hAnsi="Times New Roman" w:cs="Times New Roman"/>
          <w:sz w:val="24"/>
          <w:szCs w:val="24"/>
        </w:rPr>
        <w:t xml:space="preserve">, Matthew K., and Jon A. </w:t>
      </w:r>
      <w:proofErr w:type="spellStart"/>
      <w:r>
        <w:rPr>
          <w:rFonts w:ascii="Times New Roman" w:eastAsia="Calibri" w:hAnsi="Times New Roman" w:cs="Times New Roman"/>
          <w:sz w:val="24"/>
          <w:szCs w:val="24"/>
        </w:rPr>
        <w:t>Krosnick</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2011.  “The Quality of Government Records and Over-estimation of Registration and Turnout in Surveys: Lessons for the 2008 ANES Panel Study’s Registration and Turnout Validation Exercises.” (Manuscript: Stanford University).</w:t>
      </w:r>
    </w:p>
    <w:p w:rsidR="00532D42" w:rsidRDefault="00532D42" w:rsidP="006F6881">
      <w:pPr>
        <w:pStyle w:val="EndnoteText"/>
        <w:ind w:left="720" w:hanging="720"/>
        <w:rPr>
          <w:rFonts w:ascii="Times New Roman" w:hAnsi="Times New Roman" w:cs="Times New Roman"/>
          <w:sz w:val="24"/>
          <w:szCs w:val="24"/>
        </w:rPr>
      </w:pPr>
    </w:p>
    <w:p w:rsidR="00532D42" w:rsidRDefault="00532D42" w:rsidP="006F6881">
      <w:pPr>
        <w:pStyle w:val="EndnoteText"/>
        <w:ind w:left="720" w:hanging="720"/>
        <w:rPr>
          <w:rFonts w:ascii="Times New Roman" w:hAnsi="Times New Roman" w:cs="Times New Roman"/>
          <w:sz w:val="24"/>
          <w:szCs w:val="24"/>
        </w:rPr>
      </w:pPr>
      <w:proofErr w:type="gramStart"/>
      <w:r>
        <w:rPr>
          <w:rFonts w:ascii="Times New Roman" w:hAnsi="Times New Roman" w:cs="Times New Roman"/>
          <w:sz w:val="24"/>
          <w:szCs w:val="24"/>
        </w:rPr>
        <w:t>California Campaign for the Civic Mission of Schools.</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Educating for Democracy: The California Survey of Civic Education</w:t>
      </w:r>
      <w:r>
        <w:rPr>
          <w:rFonts w:ascii="Times New Roman" w:hAnsi="Times New Roman" w:cs="Times New Roman"/>
          <w:sz w:val="24"/>
          <w:szCs w:val="24"/>
        </w:rPr>
        <w:t xml:space="preserve">.  New York: Constitutional Rights Foundation. </w:t>
      </w:r>
    </w:p>
    <w:p w:rsidR="000814F4" w:rsidRDefault="000814F4" w:rsidP="006F6881">
      <w:pPr>
        <w:pStyle w:val="EndnoteText"/>
        <w:ind w:left="720" w:hanging="720"/>
        <w:rPr>
          <w:rFonts w:ascii="Times New Roman" w:hAnsi="Times New Roman" w:cs="Times New Roman"/>
          <w:sz w:val="24"/>
          <w:szCs w:val="24"/>
        </w:rPr>
      </w:pPr>
    </w:p>
    <w:p w:rsidR="000814F4" w:rsidRPr="000814F4" w:rsidRDefault="000814F4" w:rsidP="006F6881">
      <w:pPr>
        <w:pStyle w:val="EndnoteText"/>
        <w:ind w:left="720" w:hanging="720"/>
        <w:rPr>
          <w:rFonts w:ascii="Times New Roman" w:hAnsi="Times New Roman" w:cs="Times New Roman"/>
          <w:sz w:val="24"/>
          <w:szCs w:val="24"/>
        </w:rPr>
      </w:pPr>
      <w:r>
        <w:rPr>
          <w:rFonts w:ascii="Times New Roman" w:hAnsi="Times New Roman" w:cs="Times New Roman"/>
          <w:sz w:val="24"/>
          <w:szCs w:val="24"/>
        </w:rPr>
        <w:t xml:space="preserve">Campbell, David E.  2006.  </w:t>
      </w:r>
      <w:r>
        <w:rPr>
          <w:rFonts w:ascii="Times New Roman" w:hAnsi="Times New Roman" w:cs="Times New Roman"/>
          <w:i/>
          <w:sz w:val="24"/>
          <w:szCs w:val="24"/>
        </w:rPr>
        <w:t>Why We Vote</w:t>
      </w:r>
      <w:r>
        <w:rPr>
          <w:rFonts w:ascii="Times New Roman" w:hAnsi="Times New Roman" w:cs="Times New Roman"/>
          <w:sz w:val="24"/>
          <w:szCs w:val="24"/>
        </w:rPr>
        <w:t>.  Princeton: Princeton University Press.</w:t>
      </w:r>
    </w:p>
    <w:p w:rsidR="00532D42" w:rsidRPr="00532D42" w:rsidRDefault="00532D42" w:rsidP="006F6881">
      <w:pPr>
        <w:pStyle w:val="EndnoteText"/>
        <w:ind w:left="720" w:hanging="720"/>
        <w:rPr>
          <w:rFonts w:ascii="Times New Roman" w:eastAsia="Calibri" w:hAnsi="Times New Roman" w:cs="Times New Roman"/>
          <w:sz w:val="24"/>
          <w:szCs w:val="24"/>
        </w:rPr>
      </w:pPr>
    </w:p>
    <w:p w:rsidR="002B2863" w:rsidRDefault="00532D42" w:rsidP="002B2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C</w:t>
      </w:r>
      <w:r w:rsidR="002B2863">
        <w:rPr>
          <w:rFonts w:ascii="Times New Roman" w:hAnsi="Times New Roman" w:cs="Times New Roman"/>
          <w:sz w:val="24"/>
          <w:szCs w:val="24"/>
        </w:rPr>
        <w:t xml:space="preserve">IRCLE Staff.  2010. “Young Voters in the 2010 Elections,” </w:t>
      </w:r>
      <w:r w:rsidR="002B2863">
        <w:rPr>
          <w:rFonts w:ascii="Times New Roman" w:hAnsi="Times New Roman" w:cs="Times New Roman"/>
          <w:i/>
          <w:sz w:val="24"/>
          <w:szCs w:val="24"/>
        </w:rPr>
        <w:t>CIRCLE Fact Sheet</w:t>
      </w:r>
      <w:r w:rsidR="002B2863">
        <w:rPr>
          <w:rFonts w:ascii="Times New Roman" w:hAnsi="Times New Roman" w:cs="Times New Roman"/>
          <w:sz w:val="24"/>
          <w:szCs w:val="24"/>
        </w:rPr>
        <w:t xml:space="preserve">.  Medford, </w:t>
      </w:r>
      <w:r>
        <w:rPr>
          <w:rFonts w:ascii="Times New Roman" w:hAnsi="Times New Roman" w:cs="Times New Roman"/>
          <w:sz w:val="24"/>
          <w:szCs w:val="24"/>
        </w:rPr>
        <w:tab/>
      </w:r>
      <w:r w:rsidR="002B2863">
        <w:rPr>
          <w:rFonts w:ascii="Times New Roman" w:hAnsi="Times New Roman" w:cs="Times New Roman"/>
          <w:sz w:val="24"/>
          <w:szCs w:val="24"/>
        </w:rPr>
        <w:t xml:space="preserve">MA: CIRCLE, Jonathan M. </w:t>
      </w:r>
      <w:proofErr w:type="spellStart"/>
      <w:r w:rsidR="002B2863">
        <w:rPr>
          <w:rFonts w:ascii="Times New Roman" w:hAnsi="Times New Roman" w:cs="Times New Roman"/>
          <w:sz w:val="24"/>
          <w:szCs w:val="24"/>
        </w:rPr>
        <w:t>Tisch</w:t>
      </w:r>
      <w:proofErr w:type="spellEnd"/>
      <w:r w:rsidR="002B2863">
        <w:rPr>
          <w:rFonts w:ascii="Times New Roman" w:hAnsi="Times New Roman" w:cs="Times New Roman"/>
          <w:sz w:val="24"/>
          <w:szCs w:val="24"/>
        </w:rPr>
        <w:t xml:space="preserve"> College of Citizenship and Public Service, Tufts </w:t>
      </w:r>
      <w:r>
        <w:rPr>
          <w:rFonts w:ascii="Times New Roman" w:hAnsi="Times New Roman" w:cs="Times New Roman"/>
          <w:sz w:val="24"/>
          <w:szCs w:val="24"/>
        </w:rPr>
        <w:tab/>
      </w:r>
      <w:r w:rsidR="002B2863">
        <w:rPr>
          <w:rFonts w:ascii="Times New Roman" w:hAnsi="Times New Roman" w:cs="Times New Roman"/>
          <w:sz w:val="24"/>
          <w:szCs w:val="24"/>
        </w:rPr>
        <w:t>University.</w:t>
      </w:r>
    </w:p>
    <w:p w:rsidR="002B2863" w:rsidRDefault="002B2863" w:rsidP="002B2863">
      <w:pPr>
        <w:spacing w:line="240" w:lineRule="auto"/>
        <w:contextualSpacing/>
        <w:rPr>
          <w:rFonts w:ascii="Times New Roman" w:hAnsi="Times New Roman" w:cs="Times New Roman"/>
          <w:sz w:val="24"/>
          <w:szCs w:val="24"/>
        </w:rPr>
      </w:pPr>
    </w:p>
    <w:p w:rsidR="002B2863" w:rsidRDefault="002B2863" w:rsidP="002B2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Connell, R.W.  1972. “Political Socialization in the American Family: The Evidence Re-</w:t>
      </w:r>
      <w:r w:rsidR="00D02D57">
        <w:rPr>
          <w:rFonts w:ascii="Times New Roman" w:hAnsi="Times New Roman" w:cs="Times New Roman"/>
          <w:sz w:val="24"/>
          <w:szCs w:val="24"/>
        </w:rPr>
        <w:tab/>
      </w:r>
      <w:r>
        <w:rPr>
          <w:rFonts w:ascii="Times New Roman" w:hAnsi="Times New Roman" w:cs="Times New Roman"/>
          <w:sz w:val="24"/>
          <w:szCs w:val="24"/>
        </w:rPr>
        <w:t xml:space="preserve">examined,” </w:t>
      </w:r>
      <w:r>
        <w:rPr>
          <w:rFonts w:ascii="Times New Roman" w:hAnsi="Times New Roman" w:cs="Times New Roman"/>
          <w:i/>
          <w:sz w:val="24"/>
          <w:szCs w:val="24"/>
        </w:rPr>
        <w:t>Public Opinion Quarterly</w:t>
      </w:r>
      <w:r>
        <w:rPr>
          <w:rFonts w:ascii="Times New Roman" w:hAnsi="Times New Roman" w:cs="Times New Roman"/>
          <w:sz w:val="24"/>
          <w:szCs w:val="24"/>
        </w:rPr>
        <w:t>, vol. 36, no. 1: 323.333.</w:t>
      </w:r>
    </w:p>
    <w:p w:rsidR="00D02D57" w:rsidRDefault="00D02D57" w:rsidP="002B2863">
      <w:pPr>
        <w:spacing w:line="240" w:lineRule="auto"/>
        <w:contextualSpacing/>
        <w:rPr>
          <w:rFonts w:ascii="Times New Roman" w:hAnsi="Times New Roman" w:cs="Times New Roman"/>
          <w:sz w:val="24"/>
          <w:szCs w:val="24"/>
        </w:rPr>
      </w:pPr>
    </w:p>
    <w:p w:rsidR="00D02D57" w:rsidRPr="00D02D57" w:rsidRDefault="00D02D57" w:rsidP="00D02D57">
      <w:pPr>
        <w:spacing w:line="240" w:lineRule="auto"/>
        <w:contextualSpacing/>
        <w:rPr>
          <w:rFonts w:ascii="Times New Roman" w:eastAsia="Calibri" w:hAnsi="Times New Roman" w:cs="Times New Roman"/>
          <w:sz w:val="24"/>
          <w:szCs w:val="24"/>
        </w:rPr>
      </w:pPr>
      <w:r w:rsidRPr="00D02D57">
        <w:rPr>
          <w:rFonts w:ascii="Times New Roman" w:eastAsia="Calibri" w:hAnsi="Times New Roman" w:cs="Times New Roman"/>
          <w:sz w:val="24"/>
          <w:szCs w:val="24"/>
        </w:rPr>
        <w:t xml:space="preserve">Dee, Thomas </w:t>
      </w:r>
      <w:r>
        <w:rPr>
          <w:rFonts w:ascii="Times New Roman" w:hAnsi="Times New Roman" w:cs="Times New Roman"/>
          <w:sz w:val="24"/>
          <w:szCs w:val="24"/>
        </w:rPr>
        <w:t xml:space="preserve">S. 2003. </w:t>
      </w:r>
      <w:r w:rsidRPr="00D02D57">
        <w:rPr>
          <w:rFonts w:ascii="Times New Roman" w:eastAsia="Calibri" w:hAnsi="Times New Roman" w:cs="Times New Roman"/>
          <w:sz w:val="24"/>
          <w:szCs w:val="24"/>
        </w:rPr>
        <w:t xml:space="preserve"> "Are there Civic Returns to Education</w:t>
      </w:r>
      <w:proofErr w:type="gramStart"/>
      <w:r w:rsidRPr="00D02D57">
        <w:rPr>
          <w:rFonts w:ascii="Times New Roman" w:eastAsia="Calibri" w:hAnsi="Times New Roman" w:cs="Times New Roman"/>
          <w:sz w:val="24"/>
          <w:szCs w:val="24"/>
        </w:rPr>
        <w:t>?.</w:t>
      </w:r>
      <w:proofErr w:type="gramEnd"/>
      <w:r w:rsidRPr="00D02D57">
        <w:rPr>
          <w:rFonts w:ascii="Times New Roman" w:eastAsia="Calibri" w:hAnsi="Times New Roman" w:cs="Times New Roman"/>
          <w:sz w:val="24"/>
          <w:szCs w:val="24"/>
        </w:rPr>
        <w:t>"</w:t>
      </w:r>
      <w:r>
        <w:rPr>
          <w:rFonts w:ascii="Times New Roman" w:hAnsi="Times New Roman" w:cs="Times New Roman"/>
          <w:sz w:val="24"/>
          <w:szCs w:val="24"/>
        </w:rPr>
        <w:t xml:space="preserve"> CIRCLE Working Papers, </w:t>
      </w:r>
      <w:r>
        <w:rPr>
          <w:rFonts w:ascii="Times New Roman" w:hAnsi="Times New Roman" w:cs="Times New Roman"/>
          <w:sz w:val="24"/>
          <w:szCs w:val="24"/>
        </w:rPr>
        <w:tab/>
        <w:t>vol.8:</w:t>
      </w:r>
      <w:r w:rsidRPr="00D02D57">
        <w:rPr>
          <w:rFonts w:ascii="Times New Roman" w:eastAsia="Calibri" w:hAnsi="Times New Roman" w:cs="Times New Roman"/>
          <w:sz w:val="24"/>
          <w:szCs w:val="24"/>
        </w:rPr>
        <w:t xml:space="preserve"> 1-36.</w:t>
      </w:r>
    </w:p>
    <w:p w:rsidR="002B2863" w:rsidRDefault="00B91513" w:rsidP="002B2863">
      <w:pPr>
        <w:pStyle w:val="Bibliography"/>
        <w:contextualSpacing/>
        <w:rPr>
          <w:rFonts w:ascii="Times New Roman" w:hAnsi="Times New Roman" w:cs="Times New Roman"/>
          <w:noProof/>
          <w:sz w:val="24"/>
          <w:szCs w:val="24"/>
        </w:rPr>
      </w:pPr>
      <w:r w:rsidRPr="00F07DFD">
        <w:rPr>
          <w:rFonts w:ascii="Times New Roman" w:hAnsi="Times New Roman" w:cs="Times New Roman"/>
          <w:sz w:val="24"/>
          <w:szCs w:val="24"/>
        </w:rPr>
        <w:fldChar w:fldCharType="begin"/>
      </w:r>
      <w:r w:rsidR="002B2863" w:rsidRPr="00F07DFD">
        <w:rPr>
          <w:rFonts w:ascii="Times New Roman" w:hAnsi="Times New Roman" w:cs="Times New Roman"/>
          <w:sz w:val="24"/>
          <w:szCs w:val="24"/>
        </w:rPr>
        <w:instrText xml:space="preserve"> BIBLIOGRAPHY  \l 1033 </w:instrText>
      </w:r>
      <w:r w:rsidRPr="00F07DFD">
        <w:rPr>
          <w:rFonts w:ascii="Times New Roman" w:hAnsi="Times New Roman" w:cs="Times New Roman"/>
          <w:sz w:val="24"/>
          <w:szCs w:val="24"/>
        </w:rPr>
        <w:fldChar w:fldCharType="separate"/>
      </w:r>
      <w:r w:rsidR="002B2863" w:rsidRPr="00F07DFD">
        <w:rPr>
          <w:rFonts w:ascii="Times New Roman" w:hAnsi="Times New Roman" w:cs="Times New Roman"/>
          <w:noProof/>
          <w:sz w:val="24"/>
          <w:szCs w:val="24"/>
        </w:rPr>
        <w:t>Delli Carpini, Michael X., and Scott Keeter.</w:t>
      </w:r>
      <w:r w:rsidR="002B2863">
        <w:rPr>
          <w:rFonts w:ascii="Times New Roman" w:hAnsi="Times New Roman" w:cs="Times New Roman"/>
          <w:noProof/>
          <w:sz w:val="24"/>
          <w:szCs w:val="24"/>
        </w:rPr>
        <w:t xml:space="preserve"> 1996.</w:t>
      </w:r>
      <w:r w:rsidR="002B2863" w:rsidRPr="00F07DFD">
        <w:rPr>
          <w:rFonts w:ascii="Times New Roman" w:hAnsi="Times New Roman" w:cs="Times New Roman"/>
          <w:noProof/>
          <w:sz w:val="24"/>
          <w:szCs w:val="24"/>
        </w:rPr>
        <w:t xml:space="preserve"> </w:t>
      </w:r>
      <w:r w:rsidR="002B2863" w:rsidRPr="00F07DFD">
        <w:rPr>
          <w:rFonts w:ascii="Times New Roman" w:hAnsi="Times New Roman" w:cs="Times New Roman"/>
          <w:i/>
          <w:iCs/>
          <w:noProof/>
          <w:sz w:val="24"/>
          <w:szCs w:val="24"/>
        </w:rPr>
        <w:t xml:space="preserve">What Americans Know About Politics and </w:t>
      </w:r>
      <w:r w:rsidR="00CC4D70">
        <w:rPr>
          <w:rFonts w:ascii="Times New Roman" w:hAnsi="Times New Roman" w:cs="Times New Roman"/>
          <w:i/>
          <w:iCs/>
          <w:noProof/>
          <w:sz w:val="24"/>
          <w:szCs w:val="24"/>
        </w:rPr>
        <w:tab/>
      </w:r>
      <w:r w:rsidR="002B2863" w:rsidRPr="00F07DFD">
        <w:rPr>
          <w:rFonts w:ascii="Times New Roman" w:hAnsi="Times New Roman" w:cs="Times New Roman"/>
          <w:i/>
          <w:iCs/>
          <w:noProof/>
          <w:sz w:val="24"/>
          <w:szCs w:val="24"/>
        </w:rPr>
        <w:t>Why It Matters.</w:t>
      </w:r>
      <w:r w:rsidR="002B2863" w:rsidRPr="00F07DFD">
        <w:rPr>
          <w:rFonts w:ascii="Times New Roman" w:hAnsi="Times New Roman" w:cs="Times New Roman"/>
          <w:noProof/>
          <w:sz w:val="24"/>
          <w:szCs w:val="24"/>
        </w:rPr>
        <w:t xml:space="preserve"> New Ha</w:t>
      </w:r>
      <w:r w:rsidR="002B2863">
        <w:rPr>
          <w:rFonts w:ascii="Times New Roman" w:hAnsi="Times New Roman" w:cs="Times New Roman"/>
          <w:noProof/>
          <w:sz w:val="24"/>
          <w:szCs w:val="24"/>
        </w:rPr>
        <w:t>ven: Yale University Press</w:t>
      </w:r>
      <w:r w:rsidR="002B2863" w:rsidRPr="00F07DFD">
        <w:rPr>
          <w:rFonts w:ascii="Times New Roman" w:hAnsi="Times New Roman" w:cs="Times New Roman"/>
          <w:noProof/>
          <w:sz w:val="24"/>
          <w:szCs w:val="24"/>
        </w:rPr>
        <w:t>.</w:t>
      </w:r>
    </w:p>
    <w:p w:rsidR="00597470" w:rsidRDefault="00597470" w:rsidP="00597470">
      <w:pPr>
        <w:rPr>
          <w:rFonts w:ascii="Times New Roman" w:hAnsi="Times New Roman" w:cs="Times New Roman"/>
          <w:sz w:val="24"/>
          <w:szCs w:val="24"/>
        </w:rPr>
      </w:pPr>
      <w:r w:rsidRPr="00597470">
        <w:rPr>
          <w:rFonts w:ascii="Times New Roman" w:hAnsi="Times New Roman" w:cs="Times New Roman"/>
          <w:sz w:val="24"/>
          <w:szCs w:val="24"/>
        </w:rPr>
        <w:t xml:space="preserve">Easton, David, and Jack Dennis. "The Child's Acquisition of Regime Norms: Political Efficacy." </w:t>
      </w:r>
      <w:r>
        <w:rPr>
          <w:rFonts w:ascii="Times New Roman" w:hAnsi="Times New Roman" w:cs="Times New Roman"/>
          <w:sz w:val="24"/>
          <w:szCs w:val="24"/>
        </w:rPr>
        <w:tab/>
      </w:r>
      <w:r w:rsidRPr="00597470">
        <w:rPr>
          <w:rFonts w:ascii="Times New Roman" w:hAnsi="Times New Roman" w:cs="Times New Roman"/>
          <w:sz w:val="24"/>
          <w:szCs w:val="24"/>
        </w:rPr>
        <w:t>The American Political Science Review 61 (1967): 25-38.</w:t>
      </w:r>
    </w:p>
    <w:p w:rsidR="00597470" w:rsidRDefault="00597470" w:rsidP="00597470">
      <w:pPr>
        <w:pStyle w:val="EndnoteText"/>
        <w:ind w:left="720" w:hanging="720"/>
        <w:rPr>
          <w:rFonts w:ascii="Times New Roman" w:hAnsi="Times New Roman" w:cs="Times New Roman"/>
          <w:sz w:val="24"/>
          <w:szCs w:val="24"/>
        </w:rPr>
      </w:pPr>
      <w:r w:rsidRPr="00597470">
        <w:rPr>
          <w:rFonts w:ascii="Times New Roman" w:hAnsi="Times New Roman" w:cs="Times New Roman"/>
          <w:sz w:val="24"/>
          <w:szCs w:val="24"/>
        </w:rPr>
        <w:t>Galston, Willi</w:t>
      </w:r>
      <w:r w:rsidR="00D02D57">
        <w:rPr>
          <w:rFonts w:ascii="Times New Roman" w:hAnsi="Times New Roman" w:cs="Times New Roman"/>
          <w:sz w:val="24"/>
          <w:szCs w:val="24"/>
        </w:rPr>
        <w:t>am A. 2001.</w:t>
      </w:r>
      <w:r w:rsidRPr="00597470">
        <w:rPr>
          <w:rFonts w:ascii="Times New Roman" w:hAnsi="Times New Roman" w:cs="Times New Roman"/>
          <w:sz w:val="24"/>
          <w:szCs w:val="24"/>
        </w:rPr>
        <w:t xml:space="preserve"> "Political Knowledge, Political Engagement, and Civic Education." </w:t>
      </w:r>
      <w:r w:rsidRPr="00D02D57">
        <w:rPr>
          <w:rFonts w:ascii="Times New Roman" w:hAnsi="Times New Roman" w:cs="Times New Roman"/>
          <w:i/>
          <w:sz w:val="24"/>
          <w:szCs w:val="24"/>
        </w:rPr>
        <w:t>Annual Review of Political Science</w:t>
      </w:r>
      <w:r w:rsidR="00D02D57">
        <w:rPr>
          <w:rFonts w:ascii="Times New Roman" w:hAnsi="Times New Roman" w:cs="Times New Roman"/>
          <w:sz w:val="24"/>
          <w:szCs w:val="24"/>
        </w:rPr>
        <w:t xml:space="preserve"> vol. 4</w:t>
      </w:r>
      <w:r w:rsidRPr="00597470">
        <w:rPr>
          <w:rFonts w:ascii="Times New Roman" w:hAnsi="Times New Roman" w:cs="Times New Roman"/>
          <w:sz w:val="24"/>
          <w:szCs w:val="24"/>
        </w:rPr>
        <w:t>: 217-234.</w:t>
      </w:r>
    </w:p>
    <w:p w:rsidR="00597470" w:rsidRPr="00597470" w:rsidRDefault="00597470" w:rsidP="00597470">
      <w:pPr>
        <w:pStyle w:val="EndnoteText"/>
        <w:ind w:left="720" w:hanging="720"/>
        <w:rPr>
          <w:rFonts w:ascii="Times New Roman" w:hAnsi="Times New Roman" w:cs="Times New Roman"/>
          <w:sz w:val="24"/>
          <w:szCs w:val="24"/>
        </w:rPr>
      </w:pPr>
    </w:p>
    <w:p w:rsidR="002B2863" w:rsidRPr="002B2863" w:rsidRDefault="002B2863" w:rsidP="002B2863">
      <w:pPr>
        <w:rPr>
          <w:rFonts w:ascii="Times New Roman" w:hAnsi="Times New Roman" w:cs="Times New Roman"/>
          <w:sz w:val="24"/>
          <w:szCs w:val="24"/>
        </w:rPr>
      </w:pPr>
      <w:r w:rsidRPr="002B2863">
        <w:rPr>
          <w:rFonts w:ascii="Times New Roman" w:hAnsi="Times New Roman" w:cs="Times New Roman"/>
          <w:sz w:val="24"/>
          <w:szCs w:val="24"/>
        </w:rPr>
        <w:t xml:space="preserve">Hess, Robert D., and Judith V. Torney.  1968.  </w:t>
      </w:r>
      <w:r w:rsidRPr="002B2863">
        <w:rPr>
          <w:rFonts w:ascii="Times New Roman" w:hAnsi="Times New Roman" w:cs="Times New Roman"/>
          <w:i/>
          <w:sz w:val="24"/>
          <w:szCs w:val="24"/>
        </w:rPr>
        <w:t xml:space="preserve">The Development of Political Attitudes in </w:t>
      </w:r>
      <w:r w:rsidR="00CC4D70">
        <w:rPr>
          <w:rFonts w:ascii="Times New Roman" w:hAnsi="Times New Roman" w:cs="Times New Roman"/>
          <w:i/>
          <w:sz w:val="24"/>
          <w:szCs w:val="24"/>
        </w:rPr>
        <w:tab/>
      </w:r>
      <w:r w:rsidRPr="002B2863">
        <w:rPr>
          <w:rFonts w:ascii="Times New Roman" w:hAnsi="Times New Roman" w:cs="Times New Roman"/>
          <w:i/>
          <w:sz w:val="24"/>
          <w:szCs w:val="24"/>
        </w:rPr>
        <w:t>Children</w:t>
      </w:r>
      <w:r w:rsidRPr="002B2863">
        <w:rPr>
          <w:rFonts w:ascii="Times New Roman" w:hAnsi="Times New Roman" w:cs="Times New Roman"/>
          <w:sz w:val="24"/>
          <w:szCs w:val="24"/>
        </w:rPr>
        <w:t>.  Chicago: Aldine.</w:t>
      </w:r>
    </w:p>
    <w:p w:rsidR="002B2863" w:rsidRDefault="002B2863" w:rsidP="002B2863">
      <w:pPr>
        <w:rPr>
          <w:rFonts w:ascii="Times New Roman" w:hAnsi="Times New Roman" w:cs="Times New Roman"/>
          <w:sz w:val="24"/>
          <w:szCs w:val="24"/>
        </w:rPr>
      </w:pPr>
      <w:r w:rsidRPr="007C52AE">
        <w:rPr>
          <w:rFonts w:ascii="Times New Roman" w:hAnsi="Times New Roman" w:cs="Times New Roman"/>
          <w:sz w:val="24"/>
          <w:szCs w:val="24"/>
        </w:rPr>
        <w:lastRenderedPageBreak/>
        <w:t xml:space="preserve">Jennings, M. Kent, and Richard G. Niemi.  1974. </w:t>
      </w:r>
      <w:r w:rsidRPr="007C52AE">
        <w:rPr>
          <w:rFonts w:ascii="Times New Roman" w:hAnsi="Times New Roman" w:cs="Times New Roman"/>
          <w:i/>
          <w:sz w:val="24"/>
          <w:szCs w:val="24"/>
        </w:rPr>
        <w:t>The Political Character of Adolescence</w:t>
      </w:r>
      <w:r w:rsidRPr="007C52AE">
        <w:rPr>
          <w:rFonts w:ascii="Times New Roman" w:hAnsi="Times New Roman" w:cs="Times New Roman"/>
          <w:sz w:val="24"/>
          <w:szCs w:val="24"/>
        </w:rPr>
        <w:t xml:space="preserve">. </w:t>
      </w:r>
      <w:r w:rsidR="00CC4D70">
        <w:rPr>
          <w:rFonts w:ascii="Times New Roman" w:hAnsi="Times New Roman" w:cs="Times New Roman"/>
          <w:sz w:val="24"/>
          <w:szCs w:val="24"/>
        </w:rPr>
        <w:tab/>
      </w:r>
      <w:r w:rsidRPr="007C52AE">
        <w:rPr>
          <w:rFonts w:ascii="Times New Roman" w:hAnsi="Times New Roman" w:cs="Times New Roman"/>
          <w:sz w:val="24"/>
          <w:szCs w:val="24"/>
        </w:rPr>
        <w:t>Princeton: Princeton University Press.</w:t>
      </w:r>
    </w:p>
    <w:p w:rsidR="004C0306" w:rsidRDefault="004C0306" w:rsidP="002B2863">
      <w:pPr>
        <w:rPr>
          <w:rFonts w:ascii="Times New Roman" w:hAnsi="Times New Roman" w:cs="Times New Roman"/>
          <w:sz w:val="24"/>
          <w:szCs w:val="24"/>
        </w:rPr>
      </w:pPr>
      <w:r>
        <w:rPr>
          <w:rFonts w:ascii="Times New Roman" w:hAnsi="Times New Roman" w:cs="Times New Roman"/>
          <w:sz w:val="24"/>
          <w:szCs w:val="24"/>
        </w:rPr>
        <w:t xml:space="preserve">Jenninngs, M. Kent, and Richard G. Niemi.  1981.  </w:t>
      </w:r>
      <w:r>
        <w:rPr>
          <w:rFonts w:ascii="Times New Roman" w:hAnsi="Times New Roman" w:cs="Times New Roman"/>
          <w:i/>
          <w:sz w:val="24"/>
          <w:szCs w:val="24"/>
        </w:rPr>
        <w:t>Generations and Politics</w:t>
      </w:r>
      <w:r>
        <w:rPr>
          <w:rFonts w:ascii="Times New Roman" w:hAnsi="Times New Roman" w:cs="Times New Roman"/>
          <w:sz w:val="24"/>
          <w:szCs w:val="24"/>
        </w:rPr>
        <w:t xml:space="preserve">.  Princeton: </w:t>
      </w:r>
      <w:r w:rsidR="00CC4D70">
        <w:rPr>
          <w:rFonts w:ascii="Times New Roman" w:hAnsi="Times New Roman" w:cs="Times New Roman"/>
          <w:sz w:val="24"/>
          <w:szCs w:val="24"/>
        </w:rPr>
        <w:tab/>
      </w:r>
      <w:r>
        <w:rPr>
          <w:rFonts w:ascii="Times New Roman" w:hAnsi="Times New Roman" w:cs="Times New Roman"/>
          <w:sz w:val="24"/>
          <w:szCs w:val="24"/>
        </w:rPr>
        <w:t>Princeton University Press.</w:t>
      </w:r>
    </w:p>
    <w:p w:rsidR="00597470" w:rsidRDefault="00597470" w:rsidP="00597470">
      <w:pPr>
        <w:pStyle w:val="EndnoteText"/>
        <w:ind w:left="720" w:hanging="720"/>
        <w:rPr>
          <w:rFonts w:ascii="Times New Roman" w:hAnsi="Times New Roman" w:cs="Times New Roman"/>
          <w:color w:val="000000"/>
          <w:sz w:val="24"/>
          <w:szCs w:val="24"/>
        </w:rPr>
      </w:pPr>
      <w:r w:rsidRPr="00597470">
        <w:rPr>
          <w:rFonts w:ascii="Times New Roman" w:hAnsi="Times New Roman" w:cs="Times New Roman"/>
          <w:color w:val="000000"/>
          <w:sz w:val="24"/>
          <w:szCs w:val="24"/>
        </w:rPr>
        <w:t xml:space="preserve">Kahne, Joseph and Ellen Middaugh. 2008. “High Quality Civic Education: What Is It and Who Gets It?” </w:t>
      </w:r>
      <w:r w:rsidRPr="00597470">
        <w:rPr>
          <w:rFonts w:ascii="Times New Roman" w:hAnsi="Times New Roman" w:cs="Times New Roman"/>
          <w:iCs/>
          <w:color w:val="000000"/>
          <w:sz w:val="24"/>
          <w:szCs w:val="24"/>
        </w:rPr>
        <w:t>Social Education</w:t>
      </w:r>
      <w:r w:rsidRPr="00597470">
        <w:rPr>
          <w:rFonts w:ascii="Times New Roman" w:hAnsi="Times New Roman" w:cs="Times New Roman"/>
          <w:color w:val="000000"/>
          <w:sz w:val="24"/>
          <w:szCs w:val="24"/>
        </w:rPr>
        <w:t>. 72(1): 34-39.</w:t>
      </w:r>
    </w:p>
    <w:p w:rsidR="00D02D57" w:rsidRDefault="00D02D57" w:rsidP="00597470">
      <w:pPr>
        <w:pStyle w:val="EndnoteText"/>
        <w:ind w:left="720" w:hanging="720"/>
        <w:rPr>
          <w:rFonts w:ascii="Times New Roman" w:hAnsi="Times New Roman" w:cs="Times New Roman"/>
          <w:color w:val="000000"/>
          <w:sz w:val="24"/>
          <w:szCs w:val="24"/>
        </w:rPr>
      </w:pPr>
    </w:p>
    <w:p w:rsidR="00D02D57" w:rsidRDefault="00D02D57" w:rsidP="00D02D57">
      <w:pPr>
        <w:pStyle w:val="EndnoteText"/>
        <w:rPr>
          <w:rFonts w:ascii="Times New Roman" w:hAnsi="Times New Roman" w:cs="Times New Roman"/>
          <w:sz w:val="24"/>
          <w:szCs w:val="24"/>
        </w:rPr>
      </w:pPr>
      <w:r w:rsidRPr="00D02D57">
        <w:rPr>
          <w:rFonts w:ascii="Times New Roman" w:eastAsia="Calibri" w:hAnsi="Times New Roman" w:cs="Times New Roman"/>
          <w:sz w:val="24"/>
          <w:szCs w:val="24"/>
        </w:rPr>
        <w:t xml:space="preserve">Langton, Kenneth P., and M. Kent Jennings. 1968. “Political Socialization and the High School </w:t>
      </w:r>
      <w:r>
        <w:rPr>
          <w:rFonts w:ascii="Times New Roman" w:hAnsi="Times New Roman" w:cs="Times New Roman"/>
          <w:sz w:val="24"/>
          <w:szCs w:val="24"/>
        </w:rPr>
        <w:tab/>
      </w:r>
      <w:r w:rsidRPr="00D02D57">
        <w:rPr>
          <w:rFonts w:ascii="Times New Roman" w:eastAsia="Calibri" w:hAnsi="Times New Roman" w:cs="Times New Roman"/>
          <w:sz w:val="24"/>
          <w:szCs w:val="24"/>
        </w:rPr>
        <w:t>Civics Curriculum in the United States,”</w:t>
      </w:r>
      <w:r w:rsidRPr="00D02D57">
        <w:rPr>
          <w:rFonts w:ascii="Times New Roman" w:eastAsia="Calibri" w:hAnsi="Times New Roman" w:cs="Times New Roman"/>
          <w:i/>
          <w:sz w:val="24"/>
          <w:szCs w:val="24"/>
        </w:rPr>
        <w:t xml:space="preserve"> </w:t>
      </w:r>
      <w:r w:rsidRPr="00D02D57">
        <w:rPr>
          <w:rFonts w:ascii="Times New Roman" w:eastAsia="Calibri" w:hAnsi="Times New Roman" w:cs="Times New Roman"/>
          <w:i/>
          <w:iCs/>
          <w:sz w:val="24"/>
          <w:szCs w:val="24"/>
        </w:rPr>
        <w:t>American Political Science Review</w:t>
      </w:r>
      <w:r w:rsidRPr="00D02D57">
        <w:rPr>
          <w:rFonts w:ascii="Times New Roman" w:eastAsia="Calibri" w:hAnsi="Times New Roman" w:cs="Times New Roman"/>
          <w:sz w:val="24"/>
          <w:szCs w:val="24"/>
        </w:rPr>
        <w:t xml:space="preserve">, </w:t>
      </w:r>
      <w:r>
        <w:rPr>
          <w:rFonts w:ascii="Times New Roman" w:hAnsi="Times New Roman" w:cs="Times New Roman"/>
          <w:sz w:val="24"/>
          <w:szCs w:val="24"/>
        </w:rPr>
        <w:t xml:space="preserve">vol. </w:t>
      </w:r>
      <w:r w:rsidRPr="00D02D57">
        <w:rPr>
          <w:rFonts w:ascii="Times New Roman" w:eastAsia="Calibri" w:hAnsi="Times New Roman" w:cs="Times New Roman"/>
          <w:iCs/>
          <w:sz w:val="24"/>
          <w:szCs w:val="24"/>
        </w:rPr>
        <w:t>62</w:t>
      </w:r>
      <w:r>
        <w:rPr>
          <w:rFonts w:ascii="Times New Roman" w:hAnsi="Times New Roman" w:cs="Times New Roman"/>
          <w:sz w:val="24"/>
          <w:szCs w:val="24"/>
        </w:rPr>
        <w:t xml:space="preserve">, no. </w:t>
      </w:r>
      <w:r>
        <w:rPr>
          <w:rFonts w:ascii="Times New Roman" w:hAnsi="Times New Roman" w:cs="Times New Roman"/>
          <w:sz w:val="24"/>
          <w:szCs w:val="24"/>
        </w:rPr>
        <w:tab/>
        <w:t>3:</w:t>
      </w:r>
      <w:r w:rsidRPr="00D02D57">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D02D57">
        <w:rPr>
          <w:rFonts w:ascii="Times New Roman" w:eastAsia="Calibri" w:hAnsi="Times New Roman" w:cs="Times New Roman"/>
          <w:sz w:val="24"/>
          <w:szCs w:val="24"/>
        </w:rPr>
        <w:t>852-867.</w:t>
      </w:r>
    </w:p>
    <w:p w:rsidR="00D02D57" w:rsidRDefault="00D02D57" w:rsidP="00D02D57">
      <w:pPr>
        <w:pStyle w:val="EndnoteText"/>
        <w:rPr>
          <w:rFonts w:ascii="Times New Roman" w:hAnsi="Times New Roman" w:cs="Times New Roman"/>
          <w:sz w:val="24"/>
          <w:szCs w:val="24"/>
        </w:rPr>
      </w:pPr>
    </w:p>
    <w:p w:rsidR="00D02D57" w:rsidRPr="00597470" w:rsidRDefault="00D02D57" w:rsidP="00D02D57">
      <w:pPr>
        <w:pStyle w:val="EndnoteText"/>
        <w:rPr>
          <w:rFonts w:ascii="Times New Roman" w:hAnsi="Times New Roman" w:cs="Times New Roman"/>
          <w:sz w:val="24"/>
          <w:szCs w:val="24"/>
        </w:rPr>
      </w:pPr>
      <w:r w:rsidRPr="00D02D57">
        <w:rPr>
          <w:rFonts w:ascii="Times New Roman" w:eastAsia="Calibri" w:hAnsi="Times New Roman" w:cs="Times New Roman"/>
          <w:sz w:val="24"/>
          <w:szCs w:val="24"/>
        </w:rPr>
        <w:t xml:space="preserve">Leming, Robert. 1996. “We the People...The Citizen and the Constitution.” Calabasas, CA: The </w:t>
      </w:r>
      <w:r>
        <w:rPr>
          <w:rFonts w:ascii="Times New Roman" w:hAnsi="Times New Roman" w:cs="Times New Roman"/>
          <w:sz w:val="24"/>
          <w:szCs w:val="24"/>
        </w:rPr>
        <w:tab/>
      </w:r>
      <w:r w:rsidRPr="00D02D57">
        <w:rPr>
          <w:rFonts w:ascii="Times New Roman" w:eastAsia="Calibri" w:hAnsi="Times New Roman" w:cs="Times New Roman"/>
          <w:sz w:val="24"/>
          <w:szCs w:val="24"/>
        </w:rPr>
        <w:t>Center for Civic Education.</w:t>
      </w:r>
    </w:p>
    <w:p w:rsidR="00597470" w:rsidRDefault="00597470" w:rsidP="002B2863">
      <w:pPr>
        <w:spacing w:line="240" w:lineRule="auto"/>
        <w:contextualSpacing/>
        <w:rPr>
          <w:rFonts w:ascii="Times New Roman" w:hAnsi="Times New Roman" w:cs="Times New Roman"/>
          <w:sz w:val="24"/>
          <w:szCs w:val="24"/>
        </w:rPr>
      </w:pPr>
    </w:p>
    <w:p w:rsidR="002B2863" w:rsidRDefault="002B2863" w:rsidP="002B2863">
      <w:pPr>
        <w:spacing w:line="240" w:lineRule="auto"/>
        <w:contextualSpacing/>
        <w:rPr>
          <w:rFonts w:ascii="Times New Roman" w:hAnsi="Times New Roman" w:cs="Times New Roman"/>
          <w:sz w:val="24"/>
          <w:szCs w:val="24"/>
        </w:rPr>
      </w:pPr>
      <w:r w:rsidRPr="00800F38">
        <w:rPr>
          <w:rFonts w:ascii="Times New Roman" w:hAnsi="Times New Roman" w:cs="Times New Roman"/>
          <w:sz w:val="24"/>
          <w:szCs w:val="24"/>
        </w:rPr>
        <w:t xml:space="preserve">Kirby, Emily Hoban, and </w:t>
      </w:r>
      <w:r>
        <w:rPr>
          <w:rFonts w:ascii="Times New Roman" w:hAnsi="Times New Roman" w:cs="Times New Roman"/>
          <w:sz w:val="24"/>
          <w:szCs w:val="24"/>
        </w:rPr>
        <w:t xml:space="preserve">Kei Kawashima-Ginsberg. 2009. </w:t>
      </w:r>
      <w:r w:rsidRPr="00800F38">
        <w:rPr>
          <w:rFonts w:ascii="Times New Roman" w:hAnsi="Times New Roman" w:cs="Times New Roman"/>
          <w:sz w:val="24"/>
          <w:szCs w:val="24"/>
        </w:rPr>
        <w:t xml:space="preserve">“The Youth Vote in 2008,” </w:t>
      </w:r>
      <w:r w:rsidRPr="00800F38">
        <w:rPr>
          <w:rFonts w:ascii="Times New Roman" w:hAnsi="Times New Roman" w:cs="Times New Roman"/>
          <w:i/>
          <w:iCs/>
          <w:sz w:val="24"/>
          <w:szCs w:val="24"/>
        </w:rPr>
        <w:t xml:space="preserve">CIRCLE </w:t>
      </w:r>
      <w:r w:rsidR="00CC4D70">
        <w:rPr>
          <w:rFonts w:ascii="Times New Roman" w:hAnsi="Times New Roman" w:cs="Times New Roman"/>
          <w:i/>
          <w:iCs/>
          <w:sz w:val="24"/>
          <w:szCs w:val="24"/>
        </w:rPr>
        <w:tab/>
      </w:r>
      <w:r w:rsidR="00CC4D70">
        <w:rPr>
          <w:rFonts w:ascii="Times New Roman" w:hAnsi="Times New Roman" w:cs="Times New Roman"/>
          <w:i/>
          <w:iCs/>
          <w:sz w:val="24"/>
          <w:szCs w:val="24"/>
        </w:rPr>
        <w:tab/>
      </w:r>
      <w:r w:rsidRPr="00800F38">
        <w:rPr>
          <w:rFonts w:ascii="Times New Roman" w:hAnsi="Times New Roman" w:cs="Times New Roman"/>
          <w:i/>
          <w:iCs/>
          <w:sz w:val="24"/>
          <w:szCs w:val="24"/>
        </w:rPr>
        <w:t>Fact Sheet</w:t>
      </w:r>
      <w:r w:rsidRPr="00800F38">
        <w:rPr>
          <w:rFonts w:ascii="Times New Roman" w:hAnsi="Times New Roman" w:cs="Times New Roman"/>
          <w:sz w:val="24"/>
          <w:szCs w:val="24"/>
        </w:rPr>
        <w:t xml:space="preserve">.  (Medford, MA: CIRCLE, Jonathan M. Tisch College of Citizenship and </w:t>
      </w:r>
      <w:r w:rsidR="00CC4D70">
        <w:rPr>
          <w:rFonts w:ascii="Times New Roman" w:hAnsi="Times New Roman" w:cs="Times New Roman"/>
          <w:sz w:val="24"/>
          <w:szCs w:val="24"/>
        </w:rPr>
        <w:tab/>
      </w:r>
      <w:r w:rsidRPr="00800F38">
        <w:rPr>
          <w:rFonts w:ascii="Times New Roman" w:hAnsi="Times New Roman" w:cs="Times New Roman"/>
          <w:sz w:val="24"/>
          <w:szCs w:val="24"/>
        </w:rPr>
        <w:t>Pu</w:t>
      </w:r>
      <w:r>
        <w:rPr>
          <w:rFonts w:ascii="Times New Roman" w:hAnsi="Times New Roman" w:cs="Times New Roman"/>
          <w:sz w:val="24"/>
          <w:szCs w:val="24"/>
        </w:rPr>
        <w:t>blic Service, Tufts University).</w:t>
      </w:r>
    </w:p>
    <w:p w:rsidR="002B2863" w:rsidRDefault="002B2863" w:rsidP="002B2863">
      <w:pPr>
        <w:spacing w:line="240" w:lineRule="auto"/>
        <w:contextualSpacing/>
        <w:rPr>
          <w:rFonts w:ascii="Times New Roman" w:hAnsi="Times New Roman" w:cs="Times New Roman"/>
          <w:sz w:val="24"/>
          <w:szCs w:val="24"/>
        </w:rPr>
      </w:pPr>
    </w:p>
    <w:p w:rsidR="002B2863" w:rsidRDefault="002B2863" w:rsidP="002B2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McDonald, Michael. 2011. "2010 General Election Turnout Rates," </w:t>
      </w:r>
      <w:r>
        <w:rPr>
          <w:rFonts w:ascii="Times New Roman" w:hAnsi="Times New Roman" w:cs="Times New Roman"/>
          <w:i/>
          <w:sz w:val="24"/>
          <w:szCs w:val="24"/>
        </w:rPr>
        <w:t xml:space="preserve">United States Election </w:t>
      </w:r>
      <w:r w:rsidR="00CC4D70">
        <w:rPr>
          <w:rFonts w:ascii="Times New Roman" w:hAnsi="Times New Roman" w:cs="Times New Roman"/>
          <w:i/>
          <w:sz w:val="24"/>
          <w:szCs w:val="24"/>
        </w:rPr>
        <w:tab/>
      </w:r>
      <w:r>
        <w:rPr>
          <w:rFonts w:ascii="Times New Roman" w:hAnsi="Times New Roman" w:cs="Times New Roman"/>
          <w:i/>
          <w:sz w:val="24"/>
          <w:szCs w:val="24"/>
        </w:rPr>
        <w:t>Project</w:t>
      </w:r>
      <w:r>
        <w:rPr>
          <w:rFonts w:ascii="Times New Roman" w:hAnsi="Times New Roman" w:cs="Times New Roman"/>
          <w:sz w:val="24"/>
          <w:szCs w:val="24"/>
        </w:rPr>
        <w:t xml:space="preserve">.  (Fairfax, VA: George Mason University), December 13, </w:t>
      </w:r>
      <w:r w:rsidR="00CC4D70">
        <w:rPr>
          <w:rFonts w:ascii="Times New Roman" w:hAnsi="Times New Roman" w:cs="Times New Roman"/>
          <w:sz w:val="24"/>
          <w:szCs w:val="24"/>
        </w:rPr>
        <w:tab/>
      </w:r>
      <w:r w:rsidRPr="000C49E0">
        <w:rPr>
          <w:rFonts w:ascii="Times New Roman" w:hAnsi="Times New Roman" w:cs="Times New Roman"/>
          <w:sz w:val="24"/>
          <w:szCs w:val="24"/>
        </w:rPr>
        <w:t>http://elections.gmu.edu/Turnout_2010G.html</w:t>
      </w:r>
      <w:r>
        <w:rPr>
          <w:rFonts w:ascii="Times New Roman" w:hAnsi="Times New Roman" w:cs="Times New Roman"/>
          <w:sz w:val="24"/>
          <w:szCs w:val="24"/>
        </w:rPr>
        <w:t xml:space="preserve"> (accessed January 27, 2011).</w:t>
      </w:r>
    </w:p>
    <w:p w:rsidR="00CC4D70" w:rsidRDefault="00CC4D70" w:rsidP="002B2863">
      <w:pPr>
        <w:spacing w:line="240" w:lineRule="auto"/>
        <w:contextualSpacing/>
        <w:rPr>
          <w:rFonts w:ascii="Times New Roman" w:hAnsi="Times New Roman" w:cs="Times New Roman"/>
          <w:sz w:val="24"/>
          <w:szCs w:val="24"/>
        </w:rPr>
      </w:pPr>
    </w:p>
    <w:p w:rsidR="00CC4D70" w:rsidRDefault="00CC4D70" w:rsidP="00CC4D70">
      <w:pPr>
        <w:ind w:left="720" w:hanging="720"/>
        <w:rPr>
          <w:rFonts w:ascii="Times New Roman" w:hAnsi="Times New Roman"/>
        </w:rPr>
      </w:pPr>
      <w:r w:rsidRPr="008C4036">
        <w:rPr>
          <w:rFonts w:ascii="Times New Roman" w:hAnsi="Times New Roman"/>
        </w:rPr>
        <w:t>Niemi, Richard G., and Jane J</w:t>
      </w:r>
      <w:r w:rsidR="007D5EA5">
        <w:rPr>
          <w:rFonts w:ascii="Times New Roman" w:hAnsi="Times New Roman"/>
        </w:rPr>
        <w:t xml:space="preserve">unn. 1998.  </w:t>
      </w:r>
      <w:r w:rsidR="007D5EA5" w:rsidRPr="007D5EA5">
        <w:rPr>
          <w:rFonts w:ascii="Times New Roman" w:hAnsi="Times New Roman"/>
          <w:i/>
        </w:rPr>
        <w:t>Civic Education</w:t>
      </w:r>
      <w:r w:rsidR="007D5EA5">
        <w:rPr>
          <w:rFonts w:ascii="Times New Roman" w:hAnsi="Times New Roman"/>
        </w:rPr>
        <w:t xml:space="preserve">. </w:t>
      </w:r>
      <w:r>
        <w:rPr>
          <w:rFonts w:ascii="Times New Roman" w:hAnsi="Times New Roman"/>
        </w:rPr>
        <w:t xml:space="preserve"> New Haven: Yale University Press.</w:t>
      </w:r>
    </w:p>
    <w:p w:rsidR="003912B4" w:rsidRPr="003912B4" w:rsidRDefault="003912B4" w:rsidP="00CC4D70">
      <w:pPr>
        <w:ind w:left="720" w:hanging="720"/>
        <w:rPr>
          <w:rFonts w:ascii="Times New Roman" w:hAnsi="Times New Roman" w:cs="Times New Roman"/>
          <w:sz w:val="24"/>
          <w:szCs w:val="24"/>
        </w:rPr>
      </w:pPr>
      <w:r w:rsidRPr="003912B4">
        <w:rPr>
          <w:rFonts w:ascii="Times New Roman" w:hAnsi="Times New Roman" w:cs="Times New Roman"/>
          <w:sz w:val="24"/>
          <w:szCs w:val="24"/>
        </w:rPr>
        <w:t xml:space="preserve">Niemi, Richard G.  2001. “Trends in Political Science as They Relate to Pre-college Curriculum and Teaching,” in Charles White, ed., </w:t>
      </w:r>
      <w:r w:rsidRPr="003912B4">
        <w:rPr>
          <w:rFonts w:ascii="Times New Roman" w:hAnsi="Times New Roman" w:cs="Times New Roman"/>
          <w:i/>
          <w:iCs/>
          <w:sz w:val="24"/>
          <w:szCs w:val="24"/>
        </w:rPr>
        <w:t>Sea Change in Social Science Education</w:t>
      </w:r>
      <w:r w:rsidRPr="003912B4">
        <w:rPr>
          <w:rFonts w:ascii="Times New Roman" w:hAnsi="Times New Roman" w:cs="Times New Roman"/>
          <w:sz w:val="24"/>
          <w:szCs w:val="24"/>
        </w:rPr>
        <w:t>. Boulder, CO: Social Science Education Consortium.</w:t>
      </w:r>
    </w:p>
    <w:p w:rsidR="002B2863" w:rsidRDefault="002B2863" w:rsidP="002B2863">
      <w:pPr>
        <w:pStyle w:val="Bibliography"/>
        <w:contextualSpacing/>
        <w:rPr>
          <w:rFonts w:ascii="Times New Roman" w:hAnsi="Times New Roman" w:cs="Times New Roman"/>
          <w:sz w:val="24"/>
          <w:szCs w:val="24"/>
        </w:rPr>
      </w:pPr>
      <w:r>
        <w:rPr>
          <w:rStyle w:val="publicationsauthor"/>
          <w:rFonts w:ascii="Times New Roman" w:hAnsi="Times New Roman" w:cs="Times New Roman"/>
          <w:sz w:val="24"/>
          <w:szCs w:val="24"/>
        </w:rPr>
        <w:t xml:space="preserve">Owen, Diana. </w:t>
      </w:r>
      <w:r w:rsidRPr="00F07DFD">
        <w:rPr>
          <w:rFonts w:ascii="Times New Roman" w:hAnsi="Times New Roman" w:cs="Times New Roman"/>
          <w:sz w:val="24"/>
          <w:szCs w:val="24"/>
        </w:rPr>
        <w:t xml:space="preserve"> </w:t>
      </w:r>
      <w:r>
        <w:rPr>
          <w:rFonts w:ascii="Times New Roman" w:hAnsi="Times New Roman" w:cs="Times New Roman"/>
          <w:sz w:val="24"/>
          <w:szCs w:val="24"/>
        </w:rPr>
        <w:t xml:space="preserve">2008. </w:t>
      </w:r>
      <w:r w:rsidRPr="00F07DFD">
        <w:rPr>
          <w:rFonts w:ascii="Times New Roman" w:hAnsi="Times New Roman" w:cs="Times New Roman"/>
          <w:sz w:val="24"/>
          <w:szCs w:val="24"/>
        </w:rPr>
        <w:t xml:space="preserve">"Election Media and Youth Political Engagement." </w:t>
      </w:r>
      <w:r w:rsidRPr="00F07DFD">
        <w:rPr>
          <w:rFonts w:ascii="Times New Roman" w:hAnsi="Times New Roman" w:cs="Times New Roman"/>
          <w:i/>
          <w:iCs/>
          <w:sz w:val="24"/>
          <w:szCs w:val="24"/>
        </w:rPr>
        <w:t xml:space="preserve">Journal of Social </w:t>
      </w:r>
      <w:r w:rsidR="00CC4D70">
        <w:rPr>
          <w:rFonts w:ascii="Times New Roman" w:hAnsi="Times New Roman" w:cs="Times New Roman"/>
          <w:i/>
          <w:iCs/>
          <w:sz w:val="24"/>
          <w:szCs w:val="24"/>
        </w:rPr>
        <w:tab/>
      </w:r>
      <w:r w:rsidRPr="00F07DFD">
        <w:rPr>
          <w:rFonts w:ascii="Times New Roman" w:hAnsi="Times New Roman" w:cs="Times New Roman"/>
          <w:i/>
          <w:iCs/>
          <w:sz w:val="24"/>
          <w:szCs w:val="24"/>
        </w:rPr>
        <w:t>Science Education</w:t>
      </w:r>
      <w:r>
        <w:rPr>
          <w:rFonts w:ascii="Times New Roman" w:hAnsi="Times New Roman" w:cs="Times New Roman"/>
          <w:sz w:val="24"/>
          <w:szCs w:val="24"/>
        </w:rPr>
        <w:t xml:space="preserve"> 78.2/1,</w:t>
      </w:r>
      <w:r w:rsidRPr="00F07DFD">
        <w:rPr>
          <w:rFonts w:ascii="Times New Roman" w:hAnsi="Times New Roman" w:cs="Times New Roman"/>
          <w:sz w:val="24"/>
          <w:szCs w:val="24"/>
        </w:rPr>
        <w:t xml:space="preserve"> 14-25</w:t>
      </w:r>
      <w:r>
        <w:rPr>
          <w:rFonts w:ascii="Times New Roman" w:hAnsi="Times New Roman" w:cs="Times New Roman"/>
          <w:sz w:val="24"/>
          <w:szCs w:val="24"/>
        </w:rPr>
        <w:t>.</w:t>
      </w:r>
    </w:p>
    <w:p w:rsidR="002B2863" w:rsidRDefault="002B2863" w:rsidP="002B2863">
      <w:pPr>
        <w:pStyle w:val="Bibliography"/>
        <w:contextualSpacing/>
        <w:rPr>
          <w:rFonts w:ascii="Times New Roman" w:hAnsi="Times New Roman" w:cs="Times New Roman"/>
          <w:noProof/>
          <w:sz w:val="24"/>
          <w:szCs w:val="24"/>
        </w:rPr>
      </w:pPr>
    </w:p>
    <w:p w:rsidR="002B2863" w:rsidRDefault="002B2863" w:rsidP="002B2863">
      <w:pPr>
        <w:pStyle w:val="Bibliography"/>
        <w:contextualSpacing/>
        <w:rPr>
          <w:rFonts w:ascii="Times New Roman" w:hAnsi="Times New Roman" w:cs="Times New Roman"/>
          <w:noProof/>
          <w:sz w:val="24"/>
          <w:szCs w:val="24"/>
        </w:rPr>
      </w:pPr>
      <w:r w:rsidRPr="00F07DFD">
        <w:rPr>
          <w:rFonts w:ascii="Times New Roman" w:hAnsi="Times New Roman" w:cs="Times New Roman"/>
          <w:noProof/>
          <w:sz w:val="24"/>
          <w:szCs w:val="24"/>
        </w:rPr>
        <w:t>Owen, Diana.</w:t>
      </w:r>
      <w:r>
        <w:rPr>
          <w:rFonts w:ascii="Times New Roman" w:hAnsi="Times New Roman" w:cs="Times New Roman"/>
          <w:noProof/>
          <w:sz w:val="24"/>
          <w:szCs w:val="24"/>
        </w:rPr>
        <w:t xml:space="preserve"> 2009.</w:t>
      </w:r>
      <w:r w:rsidRPr="00F07DFD">
        <w:rPr>
          <w:rFonts w:ascii="Times New Roman" w:hAnsi="Times New Roman" w:cs="Times New Roman"/>
          <w:noProof/>
          <w:sz w:val="24"/>
          <w:szCs w:val="24"/>
        </w:rPr>
        <w:t xml:space="preserve"> "Media in the 2008 Election: 21st Century Campaign, Same Old Story." In </w:t>
      </w:r>
      <w:r w:rsidR="00CC4D70">
        <w:rPr>
          <w:rFonts w:ascii="Times New Roman" w:hAnsi="Times New Roman" w:cs="Times New Roman"/>
          <w:noProof/>
          <w:sz w:val="24"/>
          <w:szCs w:val="24"/>
        </w:rPr>
        <w:tab/>
      </w:r>
      <w:r w:rsidRPr="00F07DFD">
        <w:rPr>
          <w:rFonts w:ascii="Times New Roman" w:hAnsi="Times New Roman" w:cs="Times New Roman"/>
          <w:i/>
          <w:iCs/>
          <w:noProof/>
          <w:sz w:val="24"/>
          <w:szCs w:val="24"/>
        </w:rPr>
        <w:t>The Year of Obama</w:t>
      </w:r>
      <w:r w:rsidRPr="00F07DFD">
        <w:rPr>
          <w:rFonts w:ascii="Times New Roman" w:hAnsi="Times New Roman" w:cs="Times New Roman"/>
          <w:noProof/>
          <w:sz w:val="24"/>
          <w:szCs w:val="24"/>
        </w:rPr>
        <w:t>, by Larry J. Sabato, 1</w:t>
      </w:r>
      <w:r>
        <w:rPr>
          <w:rFonts w:ascii="Times New Roman" w:hAnsi="Times New Roman" w:cs="Times New Roman"/>
          <w:noProof/>
          <w:sz w:val="24"/>
          <w:szCs w:val="24"/>
        </w:rPr>
        <w:t>87-204. New York: Longman</w:t>
      </w:r>
      <w:r w:rsidRPr="00F07DFD">
        <w:rPr>
          <w:rFonts w:ascii="Times New Roman" w:hAnsi="Times New Roman" w:cs="Times New Roman"/>
          <w:noProof/>
          <w:sz w:val="24"/>
          <w:szCs w:val="24"/>
        </w:rPr>
        <w:t>.</w:t>
      </w:r>
    </w:p>
    <w:p w:rsidR="002B2863" w:rsidRDefault="002B2863" w:rsidP="002B2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Owen, Diana, and Suzanne Soule. 2010. "Civic Education and the Development of Participatory </w:t>
      </w:r>
      <w:r w:rsidR="00CC4D70">
        <w:rPr>
          <w:rFonts w:ascii="Times New Roman" w:hAnsi="Times New Roman" w:cs="Times New Roman"/>
          <w:sz w:val="24"/>
          <w:szCs w:val="24"/>
        </w:rPr>
        <w:tab/>
      </w:r>
      <w:r>
        <w:rPr>
          <w:rFonts w:ascii="Times New Roman" w:hAnsi="Times New Roman" w:cs="Times New Roman"/>
          <w:sz w:val="24"/>
          <w:szCs w:val="24"/>
        </w:rPr>
        <w:t xml:space="preserve">Norms." Paper prepared for presentation at the Annual Meeting of the American Political </w:t>
      </w:r>
      <w:r w:rsidR="00CC4D70">
        <w:rPr>
          <w:rFonts w:ascii="Times New Roman" w:hAnsi="Times New Roman" w:cs="Times New Roman"/>
          <w:sz w:val="24"/>
          <w:szCs w:val="24"/>
        </w:rPr>
        <w:tab/>
      </w:r>
      <w:r>
        <w:rPr>
          <w:rFonts w:ascii="Times New Roman" w:hAnsi="Times New Roman" w:cs="Times New Roman"/>
          <w:sz w:val="24"/>
          <w:szCs w:val="24"/>
        </w:rPr>
        <w:t>Science Association, Washington, D.C., September 2-6.</w:t>
      </w:r>
    </w:p>
    <w:p w:rsidR="002B2863" w:rsidRDefault="002B2863" w:rsidP="002B2863">
      <w:pPr>
        <w:spacing w:line="240" w:lineRule="auto"/>
        <w:contextualSpacing/>
        <w:rPr>
          <w:rFonts w:ascii="Times New Roman" w:hAnsi="Times New Roman" w:cs="Times New Roman"/>
          <w:sz w:val="24"/>
          <w:szCs w:val="24"/>
        </w:rPr>
      </w:pPr>
    </w:p>
    <w:p w:rsidR="002B2863" w:rsidRDefault="002B2863" w:rsidP="002B2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Owen, Diana, Suzanne Soule, Jennifer Nairne, Rebecca Chalif, Michael Davidson, Katherine </w:t>
      </w:r>
      <w:r w:rsidR="00CC4D70">
        <w:rPr>
          <w:rFonts w:ascii="Times New Roman" w:hAnsi="Times New Roman" w:cs="Times New Roman"/>
          <w:sz w:val="24"/>
          <w:szCs w:val="24"/>
        </w:rPr>
        <w:tab/>
      </w:r>
      <w:r>
        <w:rPr>
          <w:rFonts w:ascii="Times New Roman" w:hAnsi="Times New Roman" w:cs="Times New Roman"/>
          <w:sz w:val="24"/>
          <w:szCs w:val="24"/>
        </w:rPr>
        <w:t xml:space="preserve">House. 2010.  "Civic Education and Social Media Use." Paper prepared for presentation </w:t>
      </w:r>
      <w:r w:rsidR="00CC4D70">
        <w:rPr>
          <w:rFonts w:ascii="Times New Roman" w:hAnsi="Times New Roman" w:cs="Times New Roman"/>
          <w:sz w:val="24"/>
          <w:szCs w:val="24"/>
        </w:rPr>
        <w:tab/>
      </w:r>
      <w:r>
        <w:rPr>
          <w:rFonts w:ascii="Times New Roman" w:hAnsi="Times New Roman" w:cs="Times New Roman"/>
          <w:sz w:val="24"/>
          <w:szCs w:val="24"/>
        </w:rPr>
        <w:t xml:space="preserve">at the Annual Preconference of the American Political Science Association Political </w:t>
      </w:r>
      <w:r w:rsidR="00CC4D70">
        <w:rPr>
          <w:rFonts w:ascii="Times New Roman" w:hAnsi="Times New Roman" w:cs="Times New Roman"/>
          <w:sz w:val="24"/>
          <w:szCs w:val="24"/>
        </w:rPr>
        <w:tab/>
      </w:r>
      <w:r>
        <w:rPr>
          <w:rFonts w:ascii="Times New Roman" w:hAnsi="Times New Roman" w:cs="Times New Roman"/>
          <w:sz w:val="24"/>
          <w:szCs w:val="24"/>
        </w:rPr>
        <w:t xml:space="preserve">Communication Division, The George Washington University, Washington, D.C., </w:t>
      </w:r>
      <w:r w:rsidR="00CC4D70">
        <w:rPr>
          <w:rFonts w:ascii="Times New Roman" w:hAnsi="Times New Roman" w:cs="Times New Roman"/>
          <w:sz w:val="24"/>
          <w:szCs w:val="24"/>
        </w:rPr>
        <w:tab/>
      </w:r>
      <w:r>
        <w:rPr>
          <w:rFonts w:ascii="Times New Roman" w:hAnsi="Times New Roman" w:cs="Times New Roman"/>
          <w:sz w:val="24"/>
          <w:szCs w:val="24"/>
        </w:rPr>
        <w:t>September 1.</w:t>
      </w:r>
    </w:p>
    <w:p w:rsidR="00D02D57" w:rsidRDefault="00D02D57" w:rsidP="002B2863">
      <w:pPr>
        <w:spacing w:line="240" w:lineRule="auto"/>
        <w:contextualSpacing/>
        <w:rPr>
          <w:rFonts w:ascii="Times New Roman" w:hAnsi="Times New Roman" w:cs="Times New Roman"/>
          <w:sz w:val="24"/>
          <w:szCs w:val="24"/>
        </w:rPr>
      </w:pPr>
    </w:p>
    <w:p w:rsidR="00D02D57" w:rsidRPr="00D02D57" w:rsidRDefault="00D02D57" w:rsidP="00D02D57">
      <w:pPr>
        <w:spacing w:line="240" w:lineRule="auto"/>
        <w:contextualSpacing/>
        <w:rPr>
          <w:rFonts w:ascii="Times New Roman" w:eastAsia="Calibri" w:hAnsi="Times New Roman" w:cs="Times New Roman"/>
          <w:sz w:val="24"/>
          <w:szCs w:val="24"/>
        </w:rPr>
      </w:pPr>
      <w:r w:rsidRPr="00D02D57">
        <w:rPr>
          <w:rFonts w:ascii="Times New Roman" w:eastAsia="Calibri" w:hAnsi="Times New Roman" w:cs="Times New Roman"/>
          <w:sz w:val="24"/>
          <w:szCs w:val="24"/>
        </w:rPr>
        <w:lastRenderedPageBreak/>
        <w:t xml:space="preserve">Popkin, Samuel L. , and Michael A. Dimock. </w:t>
      </w:r>
      <w:r>
        <w:rPr>
          <w:rFonts w:ascii="Times New Roman" w:hAnsi="Times New Roman" w:cs="Times New Roman"/>
          <w:sz w:val="24"/>
          <w:szCs w:val="24"/>
        </w:rPr>
        <w:t>1999.</w:t>
      </w:r>
      <w:r w:rsidRPr="00D02D57">
        <w:rPr>
          <w:rFonts w:ascii="Times New Roman" w:eastAsia="Calibri" w:hAnsi="Times New Roman" w:cs="Times New Roman"/>
          <w:sz w:val="24"/>
          <w:szCs w:val="24"/>
        </w:rPr>
        <w:t xml:space="preserve">"Political Knowledge and Citizen </w:t>
      </w:r>
      <w:r>
        <w:rPr>
          <w:rFonts w:ascii="Times New Roman" w:hAnsi="Times New Roman" w:cs="Times New Roman"/>
          <w:sz w:val="24"/>
          <w:szCs w:val="24"/>
        </w:rPr>
        <w:tab/>
      </w:r>
      <w:r w:rsidRPr="00D02D57">
        <w:rPr>
          <w:rFonts w:ascii="Times New Roman" w:eastAsia="Calibri" w:hAnsi="Times New Roman" w:cs="Times New Roman"/>
          <w:sz w:val="24"/>
          <w:szCs w:val="24"/>
        </w:rPr>
        <w:t xml:space="preserve">Competence." In </w:t>
      </w:r>
      <w:r w:rsidRPr="00D02D57">
        <w:rPr>
          <w:rFonts w:ascii="Times New Roman" w:eastAsia="Calibri" w:hAnsi="Times New Roman" w:cs="Times New Roman"/>
          <w:i/>
          <w:sz w:val="24"/>
          <w:szCs w:val="24"/>
        </w:rPr>
        <w:t>Citizen Competence and Democratic Institutions</w:t>
      </w:r>
      <w:r w:rsidRPr="00D02D57">
        <w:rPr>
          <w:rFonts w:ascii="Times New Roman" w:eastAsia="Calibri" w:hAnsi="Times New Roman" w:cs="Times New Roman"/>
          <w:sz w:val="24"/>
          <w:szCs w:val="24"/>
        </w:rPr>
        <w:t>.</w:t>
      </w:r>
      <w:r>
        <w:rPr>
          <w:rFonts w:ascii="Times New Roman" w:hAnsi="Times New Roman" w:cs="Times New Roman"/>
          <w:sz w:val="24"/>
          <w:szCs w:val="24"/>
        </w:rPr>
        <w:t xml:space="preserve"> Stephen L. Elkin and </w:t>
      </w:r>
      <w:r>
        <w:rPr>
          <w:rFonts w:ascii="Times New Roman" w:hAnsi="Times New Roman" w:cs="Times New Roman"/>
          <w:sz w:val="24"/>
          <w:szCs w:val="24"/>
        </w:rPr>
        <w:tab/>
        <w:t>Karol Edward Soltan, eds.  College Station</w:t>
      </w:r>
      <w:r w:rsidRPr="00D02D57">
        <w:rPr>
          <w:rFonts w:ascii="Times New Roman" w:eastAsia="Calibri" w:hAnsi="Times New Roman" w:cs="Times New Roman"/>
          <w:sz w:val="24"/>
          <w:szCs w:val="24"/>
        </w:rPr>
        <w:t>: Pennsylvani</w:t>
      </w:r>
      <w:r>
        <w:rPr>
          <w:rFonts w:ascii="Times New Roman" w:hAnsi="Times New Roman" w:cs="Times New Roman"/>
          <w:sz w:val="24"/>
          <w:szCs w:val="24"/>
        </w:rPr>
        <w:t xml:space="preserve">a State University Press, </w:t>
      </w:r>
      <w:r w:rsidRPr="00D02D57">
        <w:rPr>
          <w:rFonts w:ascii="Times New Roman" w:eastAsia="Calibri" w:hAnsi="Times New Roman" w:cs="Times New Roman"/>
          <w:sz w:val="24"/>
          <w:szCs w:val="24"/>
        </w:rPr>
        <w:t>242-</w:t>
      </w:r>
      <w:r>
        <w:rPr>
          <w:rFonts w:ascii="Times New Roman" w:hAnsi="Times New Roman" w:cs="Times New Roman"/>
          <w:sz w:val="24"/>
          <w:szCs w:val="24"/>
        </w:rPr>
        <w:tab/>
      </w:r>
      <w:r w:rsidRPr="00D02D57">
        <w:rPr>
          <w:rFonts w:ascii="Times New Roman" w:eastAsia="Calibri" w:hAnsi="Times New Roman" w:cs="Times New Roman"/>
          <w:sz w:val="24"/>
          <w:szCs w:val="24"/>
        </w:rPr>
        <w:t>261.</w:t>
      </w:r>
    </w:p>
    <w:p w:rsidR="00D02D57" w:rsidRPr="00D02D57" w:rsidRDefault="00D02D57" w:rsidP="00D02D57">
      <w:pPr>
        <w:spacing w:line="240" w:lineRule="auto"/>
        <w:contextualSpacing/>
        <w:rPr>
          <w:rFonts w:ascii="Times New Roman" w:eastAsia="Calibri" w:hAnsi="Times New Roman" w:cs="Times New Roman"/>
          <w:sz w:val="24"/>
          <w:szCs w:val="24"/>
        </w:rPr>
      </w:pPr>
    </w:p>
    <w:p w:rsidR="00D02D57" w:rsidRPr="00D02D57" w:rsidRDefault="00D02D57" w:rsidP="00D02D57">
      <w:pPr>
        <w:spacing w:line="240" w:lineRule="auto"/>
        <w:contextualSpacing/>
        <w:rPr>
          <w:rFonts w:ascii="Times New Roman" w:eastAsia="Calibri" w:hAnsi="Times New Roman" w:cs="Times New Roman"/>
          <w:sz w:val="24"/>
          <w:szCs w:val="24"/>
        </w:rPr>
      </w:pPr>
      <w:r w:rsidRPr="00D02D57">
        <w:rPr>
          <w:rFonts w:ascii="Times New Roman" w:eastAsia="Calibri" w:hAnsi="Times New Roman" w:cs="Times New Roman"/>
          <w:sz w:val="24"/>
          <w:szCs w:val="24"/>
        </w:rPr>
        <w:t xml:space="preserve">Tolo, Kenneth W. 1998. “An Assessment of We the People...Project Citizen: Promoting </w:t>
      </w:r>
      <w:r>
        <w:rPr>
          <w:rFonts w:ascii="Times New Roman" w:hAnsi="Times New Roman" w:cs="Times New Roman"/>
          <w:sz w:val="24"/>
          <w:szCs w:val="24"/>
        </w:rPr>
        <w:tab/>
      </w:r>
      <w:r w:rsidRPr="00D02D57">
        <w:rPr>
          <w:rFonts w:ascii="Times New Roman" w:eastAsia="Calibri" w:hAnsi="Times New Roman" w:cs="Times New Roman"/>
          <w:sz w:val="24"/>
          <w:szCs w:val="24"/>
        </w:rPr>
        <w:t xml:space="preserve">Citizenship in Classrooms and Communities.” Austin, TX: Lyndon B. Johnson School of </w:t>
      </w:r>
      <w:r>
        <w:rPr>
          <w:rFonts w:ascii="Times New Roman" w:hAnsi="Times New Roman" w:cs="Times New Roman"/>
          <w:sz w:val="24"/>
          <w:szCs w:val="24"/>
        </w:rPr>
        <w:tab/>
      </w:r>
      <w:r w:rsidRPr="00D02D57">
        <w:rPr>
          <w:rFonts w:ascii="Times New Roman" w:eastAsia="Calibri" w:hAnsi="Times New Roman" w:cs="Times New Roman"/>
          <w:sz w:val="24"/>
          <w:szCs w:val="24"/>
        </w:rPr>
        <w:t>Public Affairs at the University of Texas.</w:t>
      </w:r>
    </w:p>
    <w:p w:rsidR="00D02D57" w:rsidRDefault="00D02D57" w:rsidP="002B2863">
      <w:pPr>
        <w:spacing w:line="240" w:lineRule="auto"/>
        <w:contextualSpacing/>
        <w:rPr>
          <w:rFonts w:ascii="Times New Roman" w:hAnsi="Times New Roman" w:cs="Times New Roman"/>
          <w:sz w:val="24"/>
          <w:szCs w:val="24"/>
        </w:rPr>
      </w:pPr>
    </w:p>
    <w:p w:rsidR="007D5EA5" w:rsidRDefault="007D5EA5" w:rsidP="002B2863">
      <w:pPr>
        <w:spacing w:line="240" w:lineRule="auto"/>
        <w:contextualSpacing/>
        <w:rPr>
          <w:rFonts w:ascii="Times New Roman" w:hAnsi="Times New Roman" w:cs="Times New Roman"/>
          <w:sz w:val="24"/>
          <w:szCs w:val="24"/>
        </w:rPr>
      </w:pPr>
    </w:p>
    <w:p w:rsidR="007D5EA5" w:rsidRPr="007D5EA5" w:rsidRDefault="007D5EA5" w:rsidP="002B2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Tolo, Kenneth W. 1999.  </w:t>
      </w:r>
      <w:r>
        <w:rPr>
          <w:rFonts w:ascii="Times New Roman" w:hAnsi="Times New Roman" w:cs="Times New Roman"/>
          <w:i/>
          <w:sz w:val="24"/>
          <w:szCs w:val="24"/>
        </w:rPr>
        <w:t>The Civic Education of American Youth</w:t>
      </w:r>
      <w:r>
        <w:rPr>
          <w:rFonts w:ascii="Times New Roman" w:hAnsi="Times New Roman" w:cs="Times New Roman"/>
          <w:sz w:val="24"/>
          <w:szCs w:val="24"/>
        </w:rPr>
        <w:t xml:space="preserve">.  A report by the Policy </w:t>
      </w:r>
      <w:r w:rsidR="006F6881">
        <w:rPr>
          <w:rFonts w:ascii="Times New Roman" w:hAnsi="Times New Roman" w:cs="Times New Roman"/>
          <w:sz w:val="24"/>
          <w:szCs w:val="24"/>
        </w:rPr>
        <w:tab/>
      </w:r>
      <w:r>
        <w:rPr>
          <w:rFonts w:ascii="Times New Roman" w:hAnsi="Times New Roman" w:cs="Times New Roman"/>
          <w:sz w:val="24"/>
          <w:szCs w:val="24"/>
        </w:rPr>
        <w:t xml:space="preserve">Research </w:t>
      </w:r>
      <w:r w:rsidR="009572D7">
        <w:rPr>
          <w:rFonts w:ascii="Times New Roman" w:hAnsi="Times New Roman" w:cs="Times New Roman"/>
          <w:sz w:val="24"/>
          <w:szCs w:val="24"/>
        </w:rPr>
        <w:t>Projec</w:t>
      </w:r>
      <w:r>
        <w:rPr>
          <w:rFonts w:ascii="Times New Roman" w:hAnsi="Times New Roman" w:cs="Times New Roman"/>
          <w:sz w:val="24"/>
          <w:szCs w:val="24"/>
        </w:rPr>
        <w:t>t on Civic Education Policies and Practices</w:t>
      </w:r>
      <w:r w:rsidR="009572D7">
        <w:rPr>
          <w:rFonts w:ascii="Times New Roman" w:hAnsi="Times New Roman" w:cs="Times New Roman"/>
          <w:sz w:val="24"/>
          <w:szCs w:val="24"/>
        </w:rPr>
        <w:t>, no. 133.</w:t>
      </w:r>
      <w:r>
        <w:rPr>
          <w:rFonts w:ascii="Times New Roman" w:hAnsi="Times New Roman" w:cs="Times New Roman"/>
          <w:sz w:val="24"/>
          <w:szCs w:val="24"/>
        </w:rPr>
        <w:t xml:space="preserve">  Austin, TX: </w:t>
      </w:r>
      <w:r w:rsidR="006F6881">
        <w:rPr>
          <w:rFonts w:ascii="Times New Roman" w:hAnsi="Times New Roman" w:cs="Times New Roman"/>
          <w:sz w:val="24"/>
          <w:szCs w:val="24"/>
        </w:rPr>
        <w:tab/>
      </w:r>
      <w:r>
        <w:rPr>
          <w:rFonts w:ascii="Times New Roman" w:hAnsi="Times New Roman" w:cs="Times New Roman"/>
          <w:sz w:val="24"/>
          <w:szCs w:val="24"/>
        </w:rPr>
        <w:t>Lyndon B. Johnson School of Public Affairs, University of Texas.</w:t>
      </w:r>
    </w:p>
    <w:p w:rsidR="002B2863" w:rsidRPr="000C1897" w:rsidRDefault="002B2863" w:rsidP="002B2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2B2863" w:rsidRDefault="002B2863" w:rsidP="002B2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Thee-Brenan, Megan. 2010. "Obama's Youthful Voters More Likely to Skip Midterms," </w:t>
      </w:r>
      <w:r>
        <w:rPr>
          <w:rFonts w:ascii="Times New Roman" w:hAnsi="Times New Roman" w:cs="Times New Roman"/>
          <w:i/>
          <w:sz w:val="24"/>
          <w:szCs w:val="24"/>
        </w:rPr>
        <w:t xml:space="preserve">The </w:t>
      </w:r>
      <w:r w:rsidR="00CC4D70">
        <w:rPr>
          <w:rFonts w:ascii="Times New Roman" w:hAnsi="Times New Roman" w:cs="Times New Roman"/>
          <w:i/>
          <w:sz w:val="24"/>
          <w:szCs w:val="24"/>
        </w:rPr>
        <w:tab/>
      </w:r>
      <w:r>
        <w:rPr>
          <w:rFonts w:ascii="Times New Roman" w:hAnsi="Times New Roman" w:cs="Times New Roman"/>
          <w:i/>
          <w:sz w:val="24"/>
          <w:szCs w:val="24"/>
        </w:rPr>
        <w:t>New York Times</w:t>
      </w:r>
      <w:r>
        <w:rPr>
          <w:rFonts w:ascii="Times New Roman" w:hAnsi="Times New Roman" w:cs="Times New Roman"/>
          <w:sz w:val="24"/>
          <w:szCs w:val="24"/>
        </w:rPr>
        <w:t xml:space="preserve">, August 10.   </w:t>
      </w:r>
      <w:r w:rsidR="00CC4D70">
        <w:rPr>
          <w:rFonts w:ascii="Times New Roman" w:hAnsi="Times New Roman" w:cs="Times New Roman"/>
          <w:sz w:val="24"/>
          <w:szCs w:val="24"/>
        </w:rPr>
        <w:tab/>
      </w:r>
      <w:r w:rsidRPr="002268AB">
        <w:rPr>
          <w:rFonts w:ascii="Times New Roman" w:hAnsi="Times New Roman" w:cs="Times New Roman"/>
          <w:sz w:val="24"/>
          <w:szCs w:val="24"/>
        </w:rPr>
        <w:t>http://www.nytimes.com/2010/08/11/us/politics/11poll.html</w:t>
      </w:r>
      <w:r>
        <w:rPr>
          <w:rFonts w:ascii="Times New Roman" w:hAnsi="Times New Roman" w:cs="Times New Roman"/>
          <w:sz w:val="24"/>
          <w:szCs w:val="24"/>
        </w:rPr>
        <w:t xml:space="preserve"> (accessed September 23, </w:t>
      </w:r>
      <w:r w:rsidR="00CC4D70">
        <w:rPr>
          <w:rFonts w:ascii="Times New Roman" w:hAnsi="Times New Roman" w:cs="Times New Roman"/>
          <w:sz w:val="24"/>
          <w:szCs w:val="24"/>
        </w:rPr>
        <w:tab/>
      </w:r>
      <w:r>
        <w:rPr>
          <w:rFonts w:ascii="Times New Roman" w:hAnsi="Times New Roman" w:cs="Times New Roman"/>
          <w:sz w:val="24"/>
          <w:szCs w:val="24"/>
        </w:rPr>
        <w:t>2010).</w:t>
      </w:r>
    </w:p>
    <w:p w:rsidR="002B2863" w:rsidRDefault="002B2863" w:rsidP="002B2863">
      <w:pPr>
        <w:spacing w:line="240" w:lineRule="auto"/>
        <w:contextualSpacing/>
        <w:rPr>
          <w:rFonts w:ascii="Times New Roman" w:hAnsi="Times New Roman" w:cs="Times New Roman"/>
          <w:sz w:val="24"/>
          <w:szCs w:val="24"/>
        </w:rPr>
      </w:pPr>
    </w:p>
    <w:p w:rsidR="002B2863" w:rsidRDefault="004C0306" w:rsidP="002B2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Tedin, Kent L.  1974.  "The Influence of Parents on the Political Attitudes of Adolescents," </w:t>
      </w:r>
      <w:r w:rsidR="00CC4D70">
        <w:rPr>
          <w:rFonts w:ascii="Times New Roman" w:hAnsi="Times New Roman" w:cs="Times New Roman"/>
          <w:sz w:val="24"/>
          <w:szCs w:val="24"/>
        </w:rPr>
        <w:tab/>
      </w:r>
      <w:r>
        <w:rPr>
          <w:rFonts w:ascii="Times New Roman" w:hAnsi="Times New Roman" w:cs="Times New Roman"/>
          <w:i/>
          <w:sz w:val="24"/>
          <w:szCs w:val="24"/>
        </w:rPr>
        <w:t>American Political Science Review</w:t>
      </w:r>
      <w:r>
        <w:rPr>
          <w:rFonts w:ascii="Times New Roman" w:hAnsi="Times New Roman" w:cs="Times New Roman"/>
          <w:sz w:val="24"/>
          <w:szCs w:val="24"/>
        </w:rPr>
        <w:t>, vol. 68: 1579-1592.</w:t>
      </w:r>
    </w:p>
    <w:p w:rsidR="009C18C4" w:rsidRPr="009C18C4" w:rsidRDefault="009C18C4" w:rsidP="009C18C4">
      <w:pPr>
        <w:pStyle w:val="EndnoteText"/>
        <w:ind w:left="720" w:hanging="720"/>
        <w:rPr>
          <w:rFonts w:ascii="Times New Roman" w:hAnsi="Times New Roman" w:cs="Times New Roman"/>
          <w:sz w:val="24"/>
          <w:szCs w:val="24"/>
        </w:rPr>
      </w:pPr>
      <w:r w:rsidRPr="009C18C4">
        <w:rPr>
          <w:rFonts w:ascii="Times New Roman" w:hAnsi="Times New Roman" w:cs="Times New Roman"/>
          <w:color w:val="000000"/>
          <w:sz w:val="24"/>
          <w:szCs w:val="24"/>
        </w:rPr>
        <w:t>Tolo, Kenneth W. 1998. “An Assessment of We the People...Project Citizen: Promoting Citizenship in Classrooms and Communities.” Austin, TX: Lyndon B. Johnson School of Public Affairs at the University of Texas.</w:t>
      </w:r>
    </w:p>
    <w:p w:rsidR="009C18C4" w:rsidRDefault="009C18C4" w:rsidP="002B2863">
      <w:pPr>
        <w:spacing w:line="240" w:lineRule="auto"/>
        <w:contextualSpacing/>
        <w:rPr>
          <w:rFonts w:ascii="Times New Roman" w:hAnsi="Times New Roman" w:cs="Times New Roman"/>
          <w:sz w:val="24"/>
          <w:szCs w:val="24"/>
        </w:rPr>
      </w:pPr>
    </w:p>
    <w:p w:rsidR="009C18C4" w:rsidRPr="009C18C4" w:rsidRDefault="009C18C4" w:rsidP="009C18C4">
      <w:pPr>
        <w:ind w:left="720" w:hanging="720"/>
        <w:rPr>
          <w:rFonts w:ascii="Times New Roman" w:hAnsi="Times New Roman"/>
        </w:rPr>
      </w:pPr>
      <w:r w:rsidRPr="008C4036">
        <w:rPr>
          <w:rFonts w:ascii="Times New Roman" w:hAnsi="Times New Roman"/>
        </w:rPr>
        <w:t>Torney Purta, Judith , A. N. Oppenheim, and Russell</w:t>
      </w:r>
      <w:r>
        <w:rPr>
          <w:rFonts w:ascii="Times New Roman" w:hAnsi="Times New Roman"/>
        </w:rPr>
        <w:t xml:space="preserve"> F. Farnen.  1975. </w:t>
      </w:r>
      <w:r w:rsidRPr="009C18C4">
        <w:rPr>
          <w:rFonts w:ascii="Times New Roman" w:hAnsi="Times New Roman"/>
          <w:i/>
        </w:rPr>
        <w:t>Civic Education in Ten Countries</w:t>
      </w:r>
      <w:r>
        <w:rPr>
          <w:rFonts w:ascii="Times New Roman" w:hAnsi="Times New Roman"/>
        </w:rPr>
        <w:t>. New York: Wiley.</w:t>
      </w:r>
    </w:p>
    <w:p w:rsidR="009C18C4" w:rsidRPr="009C18C4" w:rsidRDefault="00B91513" w:rsidP="009C18C4">
      <w:pPr>
        <w:pStyle w:val="EndnoteText"/>
        <w:ind w:left="720" w:hanging="720"/>
        <w:rPr>
          <w:rFonts w:ascii="Times New Roman" w:hAnsi="Times New Roman" w:cs="Times New Roman"/>
          <w:i/>
          <w:sz w:val="24"/>
          <w:szCs w:val="24"/>
        </w:rPr>
      </w:pPr>
      <w:r w:rsidRPr="00F07DFD">
        <w:rPr>
          <w:rFonts w:ascii="Times New Roman" w:hAnsi="Times New Roman" w:cs="Times New Roman"/>
          <w:sz w:val="24"/>
          <w:szCs w:val="24"/>
        </w:rPr>
        <w:fldChar w:fldCharType="end"/>
      </w:r>
      <w:r w:rsidR="009C18C4" w:rsidRPr="009C18C4">
        <w:rPr>
          <w:rFonts w:ascii="Times New Roman" w:hAnsi="Times New Roman" w:cs="Times New Roman"/>
          <w:sz w:val="24"/>
          <w:szCs w:val="24"/>
        </w:rPr>
        <w:t xml:space="preserve"> </w:t>
      </w:r>
      <w:proofErr w:type="spellStart"/>
      <w:proofErr w:type="gramStart"/>
      <w:r w:rsidR="009C18C4" w:rsidRPr="009C18C4">
        <w:rPr>
          <w:rFonts w:ascii="Times New Roman" w:hAnsi="Times New Roman" w:cs="Times New Roman"/>
          <w:sz w:val="24"/>
          <w:szCs w:val="24"/>
        </w:rPr>
        <w:t>Verba</w:t>
      </w:r>
      <w:proofErr w:type="spellEnd"/>
      <w:r w:rsidR="009C18C4" w:rsidRPr="009C18C4">
        <w:rPr>
          <w:rFonts w:ascii="Times New Roman" w:hAnsi="Times New Roman" w:cs="Times New Roman"/>
          <w:sz w:val="24"/>
          <w:szCs w:val="24"/>
        </w:rPr>
        <w:t>, Sidney, Kay Lehma</w:t>
      </w:r>
      <w:r w:rsidR="009C18C4">
        <w:rPr>
          <w:rFonts w:ascii="Times New Roman" w:hAnsi="Times New Roman" w:cs="Times New Roman"/>
          <w:sz w:val="24"/>
          <w:szCs w:val="24"/>
        </w:rPr>
        <w:t xml:space="preserve">n </w:t>
      </w:r>
      <w:proofErr w:type="spellStart"/>
      <w:r w:rsidR="009C18C4">
        <w:rPr>
          <w:rFonts w:ascii="Times New Roman" w:hAnsi="Times New Roman" w:cs="Times New Roman"/>
          <w:sz w:val="24"/>
          <w:szCs w:val="24"/>
        </w:rPr>
        <w:t>Schlozman</w:t>
      </w:r>
      <w:proofErr w:type="spellEnd"/>
      <w:r w:rsidR="009C18C4">
        <w:rPr>
          <w:rFonts w:ascii="Times New Roman" w:hAnsi="Times New Roman" w:cs="Times New Roman"/>
          <w:sz w:val="24"/>
          <w:szCs w:val="24"/>
        </w:rPr>
        <w:t>, and Henry E. Brady.</w:t>
      </w:r>
      <w:proofErr w:type="gramEnd"/>
      <w:r w:rsidR="009C18C4">
        <w:rPr>
          <w:rFonts w:ascii="Times New Roman" w:hAnsi="Times New Roman" w:cs="Times New Roman"/>
          <w:sz w:val="24"/>
          <w:szCs w:val="24"/>
        </w:rPr>
        <w:t xml:space="preserve">  1995.  </w:t>
      </w:r>
      <w:r w:rsidR="009C18C4" w:rsidRPr="009C18C4">
        <w:rPr>
          <w:rFonts w:ascii="Times New Roman" w:hAnsi="Times New Roman" w:cs="Times New Roman"/>
          <w:i/>
          <w:sz w:val="24"/>
          <w:szCs w:val="24"/>
        </w:rPr>
        <w:t>Voice and Equality. Cambridge, MA: Harvard University Press.</w:t>
      </w:r>
    </w:p>
    <w:p w:rsidR="0039029F" w:rsidRDefault="0039029F" w:rsidP="002B2863">
      <w:pPr>
        <w:spacing w:line="240" w:lineRule="auto"/>
        <w:contextualSpacing/>
        <w:rPr>
          <w:rFonts w:ascii="Times New Roman" w:hAnsi="Times New Roman" w:cs="Times New Roman"/>
          <w:sz w:val="24"/>
          <w:szCs w:val="24"/>
        </w:rPr>
      </w:pPr>
    </w:p>
    <w:p w:rsidR="0039029F" w:rsidRDefault="006F6881" w:rsidP="00C718E9">
      <w:pPr>
        <w:spacing w:line="24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Youniss</w:t>
      </w:r>
      <w:proofErr w:type="spellEnd"/>
      <w:r>
        <w:rPr>
          <w:rFonts w:ascii="Times New Roman" w:hAnsi="Times New Roman" w:cs="Times New Roman"/>
          <w:sz w:val="24"/>
          <w:szCs w:val="24"/>
        </w:rPr>
        <w:t>, James, and Miranda Yates.</w:t>
      </w:r>
      <w:proofErr w:type="gramEnd"/>
      <w:r>
        <w:rPr>
          <w:rFonts w:ascii="Times New Roman" w:hAnsi="Times New Roman" w:cs="Times New Roman"/>
          <w:sz w:val="24"/>
          <w:szCs w:val="24"/>
        </w:rPr>
        <w:t xml:space="preserve">  1997.  </w:t>
      </w:r>
      <w:r>
        <w:rPr>
          <w:rFonts w:ascii="Times New Roman" w:hAnsi="Times New Roman" w:cs="Times New Roman"/>
          <w:i/>
          <w:sz w:val="24"/>
          <w:szCs w:val="24"/>
        </w:rPr>
        <w:t>Community Service and Social Responsibility in Youth</w:t>
      </w:r>
      <w:r>
        <w:rPr>
          <w:rFonts w:ascii="Times New Roman" w:hAnsi="Times New Roman" w:cs="Times New Roman"/>
          <w:sz w:val="24"/>
          <w:szCs w:val="24"/>
        </w:rPr>
        <w:t>.  Chicago: University of Chicago Press.</w:t>
      </w:r>
    </w:p>
    <w:p w:rsidR="006F6881" w:rsidRDefault="006F6881" w:rsidP="00C718E9">
      <w:pPr>
        <w:spacing w:line="240" w:lineRule="auto"/>
        <w:contextualSpacing/>
        <w:rPr>
          <w:rFonts w:ascii="Times New Roman" w:hAnsi="Times New Roman" w:cs="Times New Roman"/>
          <w:sz w:val="24"/>
          <w:szCs w:val="24"/>
        </w:rPr>
      </w:pPr>
    </w:p>
    <w:p w:rsidR="00194520" w:rsidRDefault="00194520" w:rsidP="00C718E9">
      <w:pPr>
        <w:spacing w:line="240" w:lineRule="auto"/>
        <w:contextualSpacing/>
        <w:rPr>
          <w:rFonts w:ascii="Times New Roman" w:hAnsi="Times New Roman" w:cs="Times New Roman"/>
          <w:sz w:val="24"/>
          <w:szCs w:val="24"/>
        </w:rPr>
      </w:pPr>
    </w:p>
    <w:p w:rsidR="00194520" w:rsidRDefault="00194520" w:rsidP="00C718E9">
      <w:pPr>
        <w:spacing w:line="240" w:lineRule="auto"/>
        <w:contextualSpacing/>
        <w:rPr>
          <w:rFonts w:ascii="Times New Roman" w:hAnsi="Times New Roman" w:cs="Times New Roman"/>
          <w:sz w:val="24"/>
          <w:szCs w:val="24"/>
        </w:rPr>
      </w:pPr>
    </w:p>
    <w:p w:rsidR="00194520" w:rsidRDefault="00194520" w:rsidP="00C718E9">
      <w:pPr>
        <w:spacing w:line="240" w:lineRule="auto"/>
        <w:contextualSpacing/>
        <w:rPr>
          <w:rFonts w:ascii="Times New Roman" w:hAnsi="Times New Roman" w:cs="Times New Roman"/>
          <w:sz w:val="24"/>
          <w:szCs w:val="24"/>
        </w:rPr>
      </w:pPr>
    </w:p>
    <w:p w:rsidR="00194520" w:rsidRDefault="00194520" w:rsidP="00C718E9">
      <w:pPr>
        <w:spacing w:line="240" w:lineRule="auto"/>
        <w:contextualSpacing/>
        <w:rPr>
          <w:rFonts w:ascii="Times New Roman" w:hAnsi="Times New Roman" w:cs="Times New Roman"/>
          <w:sz w:val="24"/>
          <w:szCs w:val="24"/>
        </w:rPr>
      </w:pPr>
    </w:p>
    <w:p w:rsidR="00194520" w:rsidRDefault="00194520" w:rsidP="00C718E9">
      <w:pPr>
        <w:spacing w:line="240" w:lineRule="auto"/>
        <w:contextualSpacing/>
        <w:rPr>
          <w:rFonts w:ascii="Times New Roman" w:hAnsi="Times New Roman" w:cs="Times New Roman"/>
          <w:sz w:val="24"/>
          <w:szCs w:val="24"/>
        </w:rPr>
      </w:pPr>
    </w:p>
    <w:p w:rsidR="00194520" w:rsidRDefault="00194520" w:rsidP="00C718E9">
      <w:pPr>
        <w:spacing w:line="240" w:lineRule="auto"/>
        <w:contextualSpacing/>
        <w:rPr>
          <w:rFonts w:ascii="Times New Roman" w:hAnsi="Times New Roman" w:cs="Times New Roman"/>
          <w:sz w:val="24"/>
          <w:szCs w:val="24"/>
        </w:rPr>
      </w:pPr>
    </w:p>
    <w:p w:rsidR="00194520" w:rsidRDefault="00194520" w:rsidP="00C718E9">
      <w:pPr>
        <w:spacing w:line="240" w:lineRule="auto"/>
        <w:contextualSpacing/>
        <w:rPr>
          <w:rFonts w:ascii="Times New Roman" w:hAnsi="Times New Roman" w:cs="Times New Roman"/>
          <w:sz w:val="24"/>
          <w:szCs w:val="24"/>
        </w:rPr>
      </w:pPr>
    </w:p>
    <w:p w:rsidR="00194520" w:rsidRDefault="00194520" w:rsidP="00C718E9">
      <w:pPr>
        <w:spacing w:line="240" w:lineRule="auto"/>
        <w:contextualSpacing/>
        <w:rPr>
          <w:rFonts w:ascii="Times New Roman" w:hAnsi="Times New Roman" w:cs="Times New Roman"/>
          <w:sz w:val="24"/>
          <w:szCs w:val="24"/>
        </w:rPr>
      </w:pPr>
    </w:p>
    <w:p w:rsidR="00194520" w:rsidRDefault="00194520" w:rsidP="00C718E9">
      <w:pPr>
        <w:spacing w:line="240" w:lineRule="auto"/>
        <w:contextualSpacing/>
        <w:rPr>
          <w:rFonts w:ascii="Times New Roman" w:hAnsi="Times New Roman" w:cs="Times New Roman"/>
          <w:sz w:val="24"/>
          <w:szCs w:val="24"/>
        </w:rPr>
      </w:pPr>
    </w:p>
    <w:p w:rsidR="00194520" w:rsidRDefault="00194520" w:rsidP="00C718E9">
      <w:pPr>
        <w:spacing w:line="240" w:lineRule="auto"/>
        <w:contextualSpacing/>
        <w:rPr>
          <w:rFonts w:ascii="Times New Roman" w:hAnsi="Times New Roman" w:cs="Times New Roman"/>
          <w:sz w:val="24"/>
          <w:szCs w:val="24"/>
        </w:rPr>
      </w:pPr>
    </w:p>
    <w:p w:rsidR="00194520" w:rsidRPr="006F6881" w:rsidRDefault="00194520" w:rsidP="00C718E9">
      <w:pPr>
        <w:spacing w:line="240" w:lineRule="auto"/>
        <w:contextualSpacing/>
        <w:rPr>
          <w:rFonts w:ascii="Times New Roman" w:hAnsi="Times New Roman" w:cs="Times New Roman"/>
          <w:sz w:val="24"/>
          <w:szCs w:val="24"/>
        </w:rPr>
      </w:pPr>
    </w:p>
    <w:sectPr w:rsidR="00194520" w:rsidRPr="006F6881" w:rsidSect="00CB7DA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EE" w:rsidRDefault="00AC24EE" w:rsidP="00C718E9">
      <w:pPr>
        <w:spacing w:after="0" w:line="240" w:lineRule="auto"/>
      </w:pPr>
      <w:r>
        <w:separator/>
      </w:r>
    </w:p>
  </w:endnote>
  <w:endnote w:type="continuationSeparator" w:id="0">
    <w:p w:rsidR="00AC24EE" w:rsidRDefault="00AC24EE" w:rsidP="00C718E9">
      <w:pPr>
        <w:spacing w:after="0" w:line="240" w:lineRule="auto"/>
      </w:pPr>
      <w:r>
        <w:continuationSeparator/>
      </w:r>
    </w:p>
  </w:endnote>
  <w:endnote w:id="1">
    <w:p w:rsidR="006959A2" w:rsidRDefault="006959A2">
      <w:pPr>
        <w:pStyle w:val="EndnoteText"/>
        <w:rPr>
          <w:rFonts w:ascii="Times New Roman" w:hAnsi="Times New Roman" w:cs="Times New Roman"/>
          <w:sz w:val="24"/>
          <w:szCs w:val="24"/>
        </w:rPr>
      </w:pPr>
      <w:r>
        <w:rPr>
          <w:rFonts w:ascii="Times New Roman" w:hAnsi="Times New Roman" w:cs="Times New Roman"/>
          <w:sz w:val="24"/>
          <w:szCs w:val="24"/>
        </w:rPr>
        <w:t>NOTES</w:t>
      </w:r>
    </w:p>
    <w:p w:rsidR="006959A2" w:rsidRDefault="006959A2">
      <w:pPr>
        <w:pStyle w:val="EndnoteText"/>
        <w:rPr>
          <w:rFonts w:ascii="Times New Roman" w:hAnsi="Times New Roman" w:cs="Times New Roman"/>
          <w:sz w:val="24"/>
          <w:szCs w:val="24"/>
        </w:rPr>
      </w:pPr>
    </w:p>
    <w:p w:rsidR="006959A2" w:rsidRDefault="006959A2">
      <w:pPr>
        <w:pStyle w:val="EndnoteText"/>
        <w:rPr>
          <w:rFonts w:ascii="Times New Roman" w:hAnsi="Times New Roman" w:cs="Times New Roman"/>
          <w:sz w:val="24"/>
          <w:szCs w:val="24"/>
        </w:rPr>
      </w:pPr>
      <w:r w:rsidRPr="006B5897">
        <w:rPr>
          <w:rStyle w:val="EndnoteReference"/>
          <w:rFonts w:ascii="Times New Roman" w:hAnsi="Times New Roman" w:cs="Times New Roman"/>
          <w:sz w:val="24"/>
          <w:szCs w:val="24"/>
        </w:rPr>
        <w:endnoteRef/>
      </w:r>
      <w:r w:rsidRPr="006B5897">
        <w:rPr>
          <w:rFonts w:ascii="Times New Roman" w:hAnsi="Times New Roman" w:cs="Times New Roman"/>
          <w:sz w:val="24"/>
          <w:szCs w:val="24"/>
        </w:rPr>
        <w:t xml:space="preserve"> 62% of eligible voters turned out in 2008, while 60% cast a ballot in 2004</w:t>
      </w:r>
      <w:r>
        <w:rPr>
          <w:rFonts w:ascii="Times New Roman" w:hAnsi="Times New Roman" w:cs="Times New Roman"/>
          <w:sz w:val="24"/>
          <w:szCs w:val="24"/>
        </w:rPr>
        <w:t xml:space="preserve"> (Michael McDonald, </w:t>
      </w:r>
      <w:r>
        <w:rPr>
          <w:rFonts w:ascii="Times New Roman" w:hAnsi="Times New Roman" w:cs="Times New Roman"/>
          <w:i/>
          <w:sz w:val="24"/>
          <w:szCs w:val="24"/>
        </w:rPr>
        <w:t xml:space="preserve">United States Election </w:t>
      </w:r>
      <w:r w:rsidRPr="006B5897">
        <w:rPr>
          <w:rFonts w:ascii="Times New Roman" w:hAnsi="Times New Roman" w:cs="Times New Roman"/>
          <w:i/>
          <w:sz w:val="24"/>
          <w:szCs w:val="24"/>
        </w:rPr>
        <w:t>Project,</w:t>
      </w:r>
      <w:r>
        <w:rPr>
          <w:rFonts w:ascii="Times New Roman" w:hAnsi="Times New Roman" w:cs="Times New Roman"/>
          <w:sz w:val="24"/>
          <w:szCs w:val="24"/>
        </w:rPr>
        <w:t xml:space="preserve"> </w:t>
      </w:r>
      <w:hyperlink r:id="rId1" w:history="1">
        <w:r w:rsidRPr="00990254">
          <w:rPr>
            <w:rStyle w:val="Hyperlink"/>
            <w:rFonts w:ascii="Times New Roman" w:hAnsi="Times New Roman" w:cs="Times New Roman"/>
            <w:sz w:val="24"/>
            <w:szCs w:val="24"/>
          </w:rPr>
          <w:t>http://elections.gmu.edu/voter_turnout.htm</w:t>
        </w:r>
      </w:hyperlink>
      <w:r>
        <w:rPr>
          <w:rFonts w:ascii="Times New Roman" w:hAnsi="Times New Roman" w:cs="Times New Roman"/>
          <w:sz w:val="24"/>
          <w:szCs w:val="24"/>
        </w:rPr>
        <w:t>).</w:t>
      </w:r>
    </w:p>
    <w:p w:rsidR="006959A2" w:rsidRPr="006B5897" w:rsidRDefault="006959A2">
      <w:pPr>
        <w:pStyle w:val="EndnoteText"/>
        <w:rPr>
          <w:rFonts w:ascii="Times New Roman" w:hAnsi="Times New Roman" w:cs="Times New Roman"/>
          <w:sz w:val="24"/>
          <w:szCs w:val="24"/>
        </w:rPr>
      </w:pPr>
    </w:p>
  </w:endnote>
  <w:endnote w:id="2">
    <w:p w:rsidR="006959A2" w:rsidRDefault="006959A2">
      <w:pPr>
        <w:pStyle w:val="EndnoteText"/>
        <w:rPr>
          <w:rFonts w:ascii="Times New Roman" w:hAnsi="Times New Roman" w:cs="Times New Roman"/>
          <w:sz w:val="24"/>
          <w:szCs w:val="24"/>
        </w:rPr>
      </w:pPr>
      <w:r>
        <w:rPr>
          <w:rStyle w:val="EndnoteReference"/>
        </w:rPr>
        <w:endnoteRef/>
      </w:r>
      <w:r>
        <w:t xml:space="preserve"> </w:t>
      </w:r>
      <w:r w:rsidRPr="00E0193F">
        <w:rPr>
          <w:rFonts w:ascii="Times New Roman" w:hAnsi="Times New Roman" w:cs="Times New Roman"/>
          <w:sz w:val="24"/>
          <w:szCs w:val="24"/>
        </w:rPr>
        <w:t>The study is funded by the Center for Civic Education, and is being conducted by Diana Owen and a team of</w:t>
      </w:r>
      <w:r>
        <w:rPr>
          <w:rFonts w:ascii="Times New Roman" w:hAnsi="Times New Roman" w:cs="Times New Roman"/>
          <w:sz w:val="24"/>
          <w:szCs w:val="24"/>
        </w:rPr>
        <w:t xml:space="preserve"> graduate student</w:t>
      </w:r>
      <w:r w:rsidRPr="00E0193F">
        <w:rPr>
          <w:rFonts w:ascii="Times New Roman" w:hAnsi="Times New Roman" w:cs="Times New Roman"/>
          <w:sz w:val="24"/>
          <w:szCs w:val="24"/>
        </w:rPr>
        <w:t xml:space="preserve"> researchers at Georgetown University.</w:t>
      </w:r>
    </w:p>
    <w:p w:rsidR="006959A2" w:rsidRPr="00E0193F" w:rsidRDefault="006959A2">
      <w:pPr>
        <w:pStyle w:val="EndnoteText"/>
        <w:rPr>
          <w:rFonts w:ascii="Times New Roman" w:hAnsi="Times New Roman" w:cs="Times New Roman"/>
          <w:sz w:val="24"/>
          <w:szCs w:val="24"/>
        </w:rPr>
      </w:pPr>
    </w:p>
  </w:endnote>
  <w:endnote w:id="3">
    <w:p w:rsidR="006959A2" w:rsidRDefault="006959A2">
      <w:pPr>
        <w:pStyle w:val="EndnoteText"/>
        <w:rPr>
          <w:rFonts w:ascii="Times New Roman" w:hAnsi="Times New Roman" w:cs="Times New Roman"/>
          <w:sz w:val="24"/>
          <w:szCs w:val="24"/>
        </w:rPr>
      </w:pPr>
      <w:r w:rsidRPr="00857460">
        <w:rPr>
          <w:rStyle w:val="EndnoteReference"/>
          <w:rFonts w:ascii="Times New Roman" w:hAnsi="Times New Roman" w:cs="Times New Roman"/>
          <w:sz w:val="24"/>
          <w:szCs w:val="24"/>
        </w:rPr>
        <w:endnoteRef/>
      </w:r>
      <w:r w:rsidRPr="00857460">
        <w:rPr>
          <w:rFonts w:ascii="Times New Roman" w:hAnsi="Times New Roman" w:cs="Times New Roman"/>
          <w:sz w:val="24"/>
          <w:szCs w:val="24"/>
        </w:rPr>
        <w:t xml:space="preserve"> Participants for the WTP Alumni Survey were recruited through the WTP alumni network, WTP teachers, and WTP program coordinators.  Respondents from 50 states and one American territory are represented in the sample.  The respondents are self-selected; the sample is neither random nor representative.</w:t>
      </w:r>
    </w:p>
    <w:p w:rsidR="006959A2" w:rsidRPr="00857460" w:rsidRDefault="006959A2">
      <w:pPr>
        <w:pStyle w:val="EndnoteText"/>
        <w:rPr>
          <w:rFonts w:ascii="Times New Roman" w:hAnsi="Times New Roman" w:cs="Times New Roman"/>
          <w:sz w:val="24"/>
          <w:szCs w:val="24"/>
        </w:rPr>
      </w:pPr>
    </w:p>
  </w:endnote>
  <w:endnote w:id="4">
    <w:p w:rsidR="006959A2" w:rsidRPr="00B965FA" w:rsidRDefault="006959A2" w:rsidP="00C718E9">
      <w:pPr>
        <w:pStyle w:val="EndnoteText"/>
        <w:rPr>
          <w:rFonts w:ascii="Times New Roman" w:hAnsi="Times New Roman" w:cs="Times New Roman"/>
          <w:sz w:val="24"/>
          <w:szCs w:val="24"/>
        </w:rPr>
      </w:pPr>
      <w:r w:rsidRPr="00B965FA">
        <w:rPr>
          <w:rStyle w:val="EndnoteReference"/>
          <w:rFonts w:ascii="Times New Roman" w:hAnsi="Times New Roman" w:cs="Times New Roman"/>
          <w:sz w:val="24"/>
          <w:szCs w:val="24"/>
        </w:rPr>
        <w:endnoteRef/>
      </w:r>
      <w:r w:rsidRPr="00B965FA">
        <w:rPr>
          <w:rFonts w:ascii="Times New Roman" w:hAnsi="Times New Roman" w:cs="Times New Roman"/>
          <w:sz w:val="24"/>
          <w:szCs w:val="24"/>
        </w:rPr>
        <w:t xml:space="preserve"> The fact that respondents relied on recall of their civic education experience is a potential limitation of this study.  We sought to mitigate this pitfall by subjecting the instrument to rigorous pretesting of the items.  The Georgetown University research team conducted an extensive survey and interview pretest on 288 subjects.  A subsample of the survey respondents was interviewed to determine if they had difficulty answering any of the questions.  The interview subjects ranged from young people to octogenarians, and included members of a senior citizens community in Florida.  The subjects generally had little difficulty recalling their civics experience in some detail.  A small number of items where recall was sketchy, such as whether their high school civics course had been required or was an elective</w:t>
      </w:r>
      <w:r>
        <w:rPr>
          <w:rFonts w:ascii="Times New Roman" w:hAnsi="Times New Roman" w:cs="Times New Roman"/>
          <w:sz w:val="24"/>
          <w:szCs w:val="24"/>
        </w:rPr>
        <w:t xml:space="preserve"> </w:t>
      </w:r>
      <w:proofErr w:type="gramStart"/>
      <w:r>
        <w:rPr>
          <w:rFonts w:ascii="Times New Roman" w:hAnsi="Times New Roman" w:cs="Times New Roman"/>
          <w:sz w:val="24"/>
          <w:szCs w:val="24"/>
        </w:rPr>
        <w:t>class</w:t>
      </w:r>
      <w:r w:rsidRPr="00B965FA">
        <w:rPr>
          <w:rFonts w:ascii="Times New Roman" w:hAnsi="Times New Roman" w:cs="Times New Roman"/>
          <w:sz w:val="24"/>
          <w:szCs w:val="24"/>
        </w:rPr>
        <w:t>,</w:t>
      </w:r>
      <w:proofErr w:type="gramEnd"/>
      <w:r w:rsidRPr="00B965FA">
        <w:rPr>
          <w:rFonts w:ascii="Times New Roman" w:hAnsi="Times New Roman" w:cs="Times New Roman"/>
          <w:sz w:val="24"/>
          <w:szCs w:val="24"/>
        </w:rPr>
        <w:t xml:space="preserve"> were eliminated from the study.  The survey instrument was pretested further by Knowledge Networks on 50 subjects before the final version went into the field.</w:t>
      </w:r>
    </w:p>
    <w:p w:rsidR="006959A2" w:rsidRPr="00B965FA" w:rsidRDefault="006959A2" w:rsidP="00C718E9">
      <w:pPr>
        <w:pStyle w:val="EndnoteText"/>
        <w:rPr>
          <w:rFonts w:ascii="Times New Roman" w:hAnsi="Times New Roman" w:cs="Times New Roman"/>
          <w:sz w:val="24"/>
          <w:szCs w:val="24"/>
        </w:rPr>
      </w:pPr>
    </w:p>
  </w:endnote>
  <w:endnote w:id="5">
    <w:p w:rsidR="006959A2" w:rsidRPr="00B965FA" w:rsidRDefault="006959A2" w:rsidP="00C718E9">
      <w:pPr>
        <w:pStyle w:val="EndnoteText"/>
        <w:rPr>
          <w:rFonts w:ascii="Times New Roman" w:hAnsi="Times New Roman" w:cs="Times New Roman"/>
          <w:sz w:val="24"/>
          <w:szCs w:val="24"/>
        </w:rPr>
      </w:pPr>
      <w:r w:rsidRPr="00B965FA">
        <w:rPr>
          <w:rStyle w:val="EndnoteReference"/>
          <w:rFonts w:ascii="Times New Roman" w:hAnsi="Times New Roman" w:cs="Times New Roman"/>
          <w:sz w:val="24"/>
          <w:szCs w:val="24"/>
        </w:rPr>
        <w:endnoteRef/>
      </w:r>
      <w:r w:rsidRPr="00B965FA">
        <w:rPr>
          <w:rFonts w:ascii="Times New Roman" w:hAnsi="Times New Roman" w:cs="Times New Roman"/>
          <w:sz w:val="24"/>
          <w:szCs w:val="24"/>
        </w:rPr>
        <w:t xml:space="preserve"> Six respondents participated in a civics program, but did not take a civics course.  These respondents were eliminated from the analysis because there were too few of them to analyze.</w:t>
      </w:r>
    </w:p>
    <w:p w:rsidR="006959A2" w:rsidRPr="002464F4" w:rsidRDefault="006959A2" w:rsidP="00C718E9">
      <w:pPr>
        <w:pStyle w:val="EndnoteText"/>
        <w:rPr>
          <w:rFonts w:ascii="Times New Roman" w:hAnsi="Times New Roman" w:cs="Times New Roman"/>
          <w:sz w:val="24"/>
          <w:szCs w:val="24"/>
        </w:rPr>
      </w:pPr>
    </w:p>
  </w:endnote>
  <w:endnote w:id="6">
    <w:p w:rsidR="006959A2" w:rsidRDefault="006959A2">
      <w:pPr>
        <w:pStyle w:val="EndnoteText"/>
        <w:rPr>
          <w:rFonts w:ascii="Times New Roman" w:hAnsi="Times New Roman" w:cs="Times New Roman"/>
          <w:sz w:val="24"/>
          <w:szCs w:val="24"/>
        </w:rPr>
      </w:pPr>
      <w:r w:rsidRPr="003A0638">
        <w:rPr>
          <w:rStyle w:val="EndnoteReference"/>
          <w:rFonts w:ascii="Times New Roman" w:hAnsi="Times New Roman" w:cs="Times New Roman"/>
          <w:sz w:val="24"/>
          <w:szCs w:val="24"/>
        </w:rPr>
        <w:endnoteRef/>
      </w:r>
      <w:r w:rsidRPr="003A0638">
        <w:rPr>
          <w:rFonts w:ascii="Times New Roman" w:hAnsi="Times New Roman" w:cs="Times New Roman"/>
          <w:sz w:val="24"/>
          <w:szCs w:val="24"/>
        </w:rPr>
        <w:t xml:space="preserve"> An analysis using the four part campaign engagement measure (traditional and social media engagement, traditional participation only, social media engagement only, and no engagement) revealed similar findings, and indicated that exposure to civics curricular activities was positively related to all forms of campaign engagement.  A slightly higher percentage of people who engaged in both forms of campa</w:t>
      </w:r>
      <w:r>
        <w:rPr>
          <w:rFonts w:ascii="Times New Roman" w:hAnsi="Times New Roman" w:cs="Times New Roman"/>
          <w:sz w:val="24"/>
          <w:szCs w:val="24"/>
        </w:rPr>
        <w:t xml:space="preserve">ign engagement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apparent</w:t>
      </w:r>
      <w:r w:rsidRPr="003A0638">
        <w:rPr>
          <w:rFonts w:ascii="Times New Roman" w:hAnsi="Times New Roman" w:cs="Times New Roman"/>
          <w:sz w:val="24"/>
          <w:szCs w:val="24"/>
        </w:rPr>
        <w:t xml:space="preserve"> across all categories of civics curricular activities.</w:t>
      </w:r>
    </w:p>
    <w:p w:rsidR="006959A2" w:rsidRPr="003A0638" w:rsidRDefault="006959A2">
      <w:pPr>
        <w:pStyle w:val="EndnoteText"/>
        <w:rPr>
          <w:rFonts w:ascii="Times New Roman" w:hAnsi="Times New Roman" w:cs="Times New Roman"/>
          <w:sz w:val="24"/>
          <w:szCs w:val="24"/>
        </w:rPr>
      </w:pPr>
    </w:p>
  </w:endnote>
  <w:endnote w:id="7">
    <w:p w:rsidR="006959A2" w:rsidRDefault="006959A2">
      <w:pPr>
        <w:pStyle w:val="EndnoteText"/>
        <w:rPr>
          <w:rFonts w:ascii="Times New Roman" w:hAnsi="Times New Roman" w:cs="Times New Roman"/>
          <w:sz w:val="24"/>
          <w:szCs w:val="24"/>
        </w:rPr>
      </w:pPr>
      <w:r>
        <w:rPr>
          <w:rStyle w:val="EndnoteReference"/>
        </w:rPr>
        <w:endnoteRef/>
      </w:r>
      <w:r>
        <w:t xml:space="preserve"> </w:t>
      </w:r>
      <w:r w:rsidRPr="00D84868">
        <w:rPr>
          <w:rFonts w:ascii="Times New Roman" w:hAnsi="Times New Roman" w:cs="Times New Roman"/>
          <w:sz w:val="24"/>
          <w:szCs w:val="24"/>
        </w:rPr>
        <w:t>A number of additional variables were included in the model, but were not statistically significant.  These include an item which ascertained whether the respondent had an outstanding civics teacher and demographic controls for education and income.  The education variable alone did not strongly predict campaign participation.</w:t>
      </w:r>
    </w:p>
    <w:p w:rsidR="006959A2" w:rsidRPr="00D84868" w:rsidRDefault="006959A2">
      <w:pPr>
        <w:pStyle w:val="EndnoteText"/>
        <w:rPr>
          <w:rFonts w:ascii="Times New Roman" w:hAnsi="Times New Roman" w:cs="Times New Roman"/>
          <w:sz w:val="24"/>
          <w:szCs w:val="24"/>
        </w:rPr>
      </w:pPr>
    </w:p>
  </w:endnote>
  <w:endnote w:id="8">
    <w:p w:rsidR="006959A2" w:rsidRPr="005A0F8F" w:rsidRDefault="006959A2" w:rsidP="005A0F8F">
      <w:pPr>
        <w:pStyle w:val="EndnoteText"/>
        <w:rPr>
          <w:rFonts w:ascii="Times New Roman" w:hAnsi="Times New Roman" w:cs="Times New Roman"/>
          <w:sz w:val="24"/>
          <w:szCs w:val="24"/>
        </w:rPr>
      </w:pPr>
      <w:r>
        <w:rPr>
          <w:rStyle w:val="EndnoteReference"/>
        </w:rPr>
        <w:endnoteRef/>
      </w:r>
      <w:r>
        <w:t xml:space="preserve"> </w:t>
      </w:r>
      <w:r w:rsidRPr="005A0F8F">
        <w:rPr>
          <w:rFonts w:ascii="Times New Roman" w:hAnsi="Times New Roman" w:cs="Times New Roman"/>
          <w:sz w:val="24"/>
          <w:szCs w:val="24"/>
        </w:rPr>
        <w:t>The correlation between the curricular activities and classroom environment measures is .367.</w:t>
      </w:r>
    </w:p>
    <w:p w:rsidR="006959A2" w:rsidRPr="005A0F8F" w:rsidRDefault="006959A2">
      <w:pPr>
        <w:pStyle w:val="EndnoteText"/>
        <w:rPr>
          <w:rFonts w:ascii="Times New Roman" w:hAnsi="Times New Roman" w:cs="Times New Roman"/>
          <w:sz w:val="24"/>
          <w:szCs w:val="24"/>
        </w:rPr>
      </w:pPr>
    </w:p>
  </w:endnote>
  <w:endnote w:id="9">
    <w:p w:rsidR="006959A2" w:rsidRPr="00293E6F" w:rsidRDefault="006959A2">
      <w:pPr>
        <w:pStyle w:val="EndnoteText"/>
        <w:rPr>
          <w:rFonts w:ascii="Times New Roman" w:hAnsi="Times New Roman" w:cs="Times New Roman"/>
          <w:sz w:val="24"/>
          <w:szCs w:val="24"/>
        </w:rPr>
      </w:pPr>
      <w:r w:rsidRPr="00293E6F">
        <w:rPr>
          <w:rStyle w:val="EndnoteReference"/>
          <w:rFonts w:ascii="Times New Roman" w:hAnsi="Times New Roman" w:cs="Times New Roman"/>
          <w:sz w:val="24"/>
          <w:szCs w:val="24"/>
        </w:rPr>
        <w:endnoteRef/>
      </w:r>
      <w:r w:rsidRPr="00293E6F">
        <w:rPr>
          <w:rFonts w:ascii="Times New Roman" w:hAnsi="Times New Roman" w:cs="Times New Roman"/>
          <w:sz w:val="24"/>
          <w:szCs w:val="24"/>
        </w:rPr>
        <w:t xml:space="preserve"> The </w:t>
      </w:r>
      <w:proofErr w:type="spellStart"/>
      <w:r w:rsidRPr="00293E6F">
        <w:rPr>
          <w:rFonts w:ascii="Times New Roman" w:hAnsi="Times New Roman" w:cs="Times New Roman"/>
          <w:sz w:val="24"/>
          <w:szCs w:val="24"/>
        </w:rPr>
        <w:t>bivariate</w:t>
      </w:r>
      <w:proofErr w:type="spellEnd"/>
      <w:r w:rsidRPr="00293E6F">
        <w:rPr>
          <w:rFonts w:ascii="Times New Roman" w:hAnsi="Times New Roman" w:cs="Times New Roman"/>
          <w:sz w:val="24"/>
          <w:szCs w:val="24"/>
        </w:rPr>
        <w:t xml:space="preserve"> correlation between traditional campaign participation and the civic activities scale is .367 compared to .160 for the classroom environment variable.</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26360"/>
      <w:docPartObj>
        <w:docPartGallery w:val="Page Numbers (Bottom of Page)"/>
        <w:docPartUnique/>
      </w:docPartObj>
    </w:sdtPr>
    <w:sdtContent>
      <w:p w:rsidR="006959A2" w:rsidRDefault="00B91513">
        <w:pPr>
          <w:pStyle w:val="Footer"/>
          <w:jc w:val="center"/>
        </w:pPr>
        <w:fldSimple w:instr=" PAGE   \* MERGEFORMAT ">
          <w:r w:rsidR="00E9113A">
            <w:rPr>
              <w:noProof/>
            </w:rPr>
            <w:t>25</w:t>
          </w:r>
        </w:fldSimple>
      </w:p>
    </w:sdtContent>
  </w:sdt>
  <w:p w:rsidR="006959A2" w:rsidRDefault="00695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EE" w:rsidRDefault="00AC24EE" w:rsidP="00C718E9">
      <w:pPr>
        <w:spacing w:after="0" w:line="240" w:lineRule="auto"/>
      </w:pPr>
      <w:r>
        <w:separator/>
      </w:r>
    </w:p>
  </w:footnote>
  <w:footnote w:type="continuationSeparator" w:id="0">
    <w:p w:rsidR="00AC24EE" w:rsidRDefault="00AC24EE" w:rsidP="00C718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C718E9"/>
    <w:rsid w:val="000125C2"/>
    <w:rsid w:val="00032E9B"/>
    <w:rsid w:val="00042639"/>
    <w:rsid w:val="000668C3"/>
    <w:rsid w:val="00075E27"/>
    <w:rsid w:val="000814F4"/>
    <w:rsid w:val="00095D6F"/>
    <w:rsid w:val="000A1088"/>
    <w:rsid w:val="000C31DF"/>
    <w:rsid w:val="000D6B77"/>
    <w:rsid w:val="00130FAF"/>
    <w:rsid w:val="001341B4"/>
    <w:rsid w:val="001557FC"/>
    <w:rsid w:val="00171617"/>
    <w:rsid w:val="00194520"/>
    <w:rsid w:val="001A100A"/>
    <w:rsid w:val="001A7861"/>
    <w:rsid w:val="001C47A4"/>
    <w:rsid w:val="001E22EC"/>
    <w:rsid w:val="001F1DF6"/>
    <w:rsid w:val="001F32C6"/>
    <w:rsid w:val="00205D03"/>
    <w:rsid w:val="00221F1F"/>
    <w:rsid w:val="002754A6"/>
    <w:rsid w:val="002833F9"/>
    <w:rsid w:val="00293E6F"/>
    <w:rsid w:val="002A0A89"/>
    <w:rsid w:val="002B2863"/>
    <w:rsid w:val="002B2BB5"/>
    <w:rsid w:val="002D43FE"/>
    <w:rsid w:val="002F2798"/>
    <w:rsid w:val="002F678A"/>
    <w:rsid w:val="00384EC0"/>
    <w:rsid w:val="0039029F"/>
    <w:rsid w:val="003912B4"/>
    <w:rsid w:val="003A0638"/>
    <w:rsid w:val="003B26E8"/>
    <w:rsid w:val="003B351E"/>
    <w:rsid w:val="004053A8"/>
    <w:rsid w:val="004112AE"/>
    <w:rsid w:val="004277AF"/>
    <w:rsid w:val="0044440A"/>
    <w:rsid w:val="00482407"/>
    <w:rsid w:val="004842EB"/>
    <w:rsid w:val="004C0306"/>
    <w:rsid w:val="004C2DA4"/>
    <w:rsid w:val="004C4AA5"/>
    <w:rsid w:val="004D6520"/>
    <w:rsid w:val="004F36C0"/>
    <w:rsid w:val="00517BC3"/>
    <w:rsid w:val="005329FA"/>
    <w:rsid w:val="00532D42"/>
    <w:rsid w:val="00545820"/>
    <w:rsid w:val="00597470"/>
    <w:rsid w:val="005A0F8F"/>
    <w:rsid w:val="005A6915"/>
    <w:rsid w:val="005B0AF2"/>
    <w:rsid w:val="005B755A"/>
    <w:rsid w:val="005E6912"/>
    <w:rsid w:val="00611B81"/>
    <w:rsid w:val="00667CD2"/>
    <w:rsid w:val="00687A4A"/>
    <w:rsid w:val="006959A2"/>
    <w:rsid w:val="006A6E6E"/>
    <w:rsid w:val="006B5897"/>
    <w:rsid w:val="006B602A"/>
    <w:rsid w:val="006F1C48"/>
    <w:rsid w:val="006F6881"/>
    <w:rsid w:val="00730F22"/>
    <w:rsid w:val="007612FB"/>
    <w:rsid w:val="007B7FD9"/>
    <w:rsid w:val="007C52AE"/>
    <w:rsid w:val="007D5EA5"/>
    <w:rsid w:val="007F1E04"/>
    <w:rsid w:val="007F31A2"/>
    <w:rsid w:val="00803FAD"/>
    <w:rsid w:val="00857460"/>
    <w:rsid w:val="00864DC4"/>
    <w:rsid w:val="008A1814"/>
    <w:rsid w:val="008D6C77"/>
    <w:rsid w:val="009172A8"/>
    <w:rsid w:val="009572D7"/>
    <w:rsid w:val="00964828"/>
    <w:rsid w:val="00971330"/>
    <w:rsid w:val="009B6672"/>
    <w:rsid w:val="009C18C4"/>
    <w:rsid w:val="00A343F3"/>
    <w:rsid w:val="00A357D9"/>
    <w:rsid w:val="00A4319E"/>
    <w:rsid w:val="00A50FAE"/>
    <w:rsid w:val="00A5318A"/>
    <w:rsid w:val="00A53497"/>
    <w:rsid w:val="00AA5CC5"/>
    <w:rsid w:val="00AC24EE"/>
    <w:rsid w:val="00AD5DA6"/>
    <w:rsid w:val="00AE00CC"/>
    <w:rsid w:val="00B024FA"/>
    <w:rsid w:val="00B91513"/>
    <w:rsid w:val="00BD156F"/>
    <w:rsid w:val="00BF6D9E"/>
    <w:rsid w:val="00C147F8"/>
    <w:rsid w:val="00C42AF1"/>
    <w:rsid w:val="00C46B9C"/>
    <w:rsid w:val="00C55D28"/>
    <w:rsid w:val="00C718E9"/>
    <w:rsid w:val="00CB7DA2"/>
    <w:rsid w:val="00CC4D70"/>
    <w:rsid w:val="00CC6D41"/>
    <w:rsid w:val="00CD77D5"/>
    <w:rsid w:val="00D02D57"/>
    <w:rsid w:val="00D33898"/>
    <w:rsid w:val="00D50F58"/>
    <w:rsid w:val="00D84868"/>
    <w:rsid w:val="00D92E37"/>
    <w:rsid w:val="00D939F9"/>
    <w:rsid w:val="00D96788"/>
    <w:rsid w:val="00D96F60"/>
    <w:rsid w:val="00DB064B"/>
    <w:rsid w:val="00DB5F41"/>
    <w:rsid w:val="00DC3278"/>
    <w:rsid w:val="00DD3EAF"/>
    <w:rsid w:val="00DE4298"/>
    <w:rsid w:val="00E0193F"/>
    <w:rsid w:val="00E019CF"/>
    <w:rsid w:val="00E23CC1"/>
    <w:rsid w:val="00E26016"/>
    <w:rsid w:val="00E70F21"/>
    <w:rsid w:val="00E82C35"/>
    <w:rsid w:val="00E9113A"/>
    <w:rsid w:val="00EA7B82"/>
    <w:rsid w:val="00EC0A69"/>
    <w:rsid w:val="00EC1A97"/>
    <w:rsid w:val="00EC2720"/>
    <w:rsid w:val="00EC6ACE"/>
    <w:rsid w:val="00EC6E7F"/>
    <w:rsid w:val="00ED4F4B"/>
    <w:rsid w:val="00EE22C9"/>
    <w:rsid w:val="00EE29C3"/>
    <w:rsid w:val="00F14128"/>
    <w:rsid w:val="00F72E15"/>
    <w:rsid w:val="00F7766B"/>
    <w:rsid w:val="00FA4A58"/>
    <w:rsid w:val="00FA4B4E"/>
    <w:rsid w:val="00FE3E98"/>
    <w:rsid w:val="00FF1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718E9"/>
  </w:style>
  <w:style w:type="character" w:customStyle="1" w:styleId="publicationsauthor">
    <w:name w:val="publications_author"/>
    <w:basedOn w:val="DefaultParagraphFont"/>
    <w:rsid w:val="00C718E9"/>
  </w:style>
  <w:style w:type="paragraph" w:styleId="EndnoteText">
    <w:name w:val="endnote text"/>
    <w:basedOn w:val="Normal"/>
    <w:link w:val="EndnoteTextChar"/>
    <w:unhideWhenUsed/>
    <w:rsid w:val="00C718E9"/>
    <w:pPr>
      <w:spacing w:after="0" w:line="240" w:lineRule="auto"/>
    </w:pPr>
    <w:rPr>
      <w:sz w:val="20"/>
      <w:szCs w:val="20"/>
    </w:rPr>
  </w:style>
  <w:style w:type="character" w:customStyle="1" w:styleId="EndnoteTextChar">
    <w:name w:val="Endnote Text Char"/>
    <w:basedOn w:val="DefaultParagraphFont"/>
    <w:link w:val="EndnoteText"/>
    <w:rsid w:val="00C718E9"/>
    <w:rPr>
      <w:sz w:val="20"/>
      <w:szCs w:val="20"/>
    </w:rPr>
  </w:style>
  <w:style w:type="character" w:styleId="EndnoteReference">
    <w:name w:val="endnote reference"/>
    <w:basedOn w:val="DefaultParagraphFont"/>
    <w:uiPriority w:val="99"/>
    <w:unhideWhenUsed/>
    <w:rsid w:val="00C718E9"/>
    <w:rPr>
      <w:vertAlign w:val="superscript"/>
    </w:rPr>
  </w:style>
  <w:style w:type="table" w:styleId="TableGrid">
    <w:name w:val="Table Grid"/>
    <w:basedOn w:val="TableNormal"/>
    <w:uiPriority w:val="59"/>
    <w:rsid w:val="00F77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5897"/>
    <w:rPr>
      <w:color w:val="0000FF" w:themeColor="hyperlink"/>
      <w:u w:val="single"/>
    </w:rPr>
  </w:style>
  <w:style w:type="paragraph" w:styleId="BalloonText">
    <w:name w:val="Balloon Text"/>
    <w:basedOn w:val="Normal"/>
    <w:link w:val="BalloonTextChar"/>
    <w:uiPriority w:val="99"/>
    <w:semiHidden/>
    <w:unhideWhenUsed/>
    <w:rsid w:val="0091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2A8"/>
    <w:rPr>
      <w:rFonts w:ascii="Tahoma" w:hAnsi="Tahoma" w:cs="Tahoma"/>
      <w:sz w:val="16"/>
      <w:szCs w:val="16"/>
    </w:rPr>
  </w:style>
  <w:style w:type="character" w:styleId="FootnoteReference">
    <w:name w:val="footnote reference"/>
    <w:basedOn w:val="DefaultParagraphFont"/>
    <w:uiPriority w:val="99"/>
    <w:semiHidden/>
    <w:unhideWhenUsed/>
    <w:rsid w:val="00687A4A"/>
    <w:rPr>
      <w:vertAlign w:val="superscript"/>
    </w:rPr>
  </w:style>
  <w:style w:type="paragraph" w:styleId="Header">
    <w:name w:val="header"/>
    <w:basedOn w:val="Normal"/>
    <w:link w:val="HeaderChar"/>
    <w:uiPriority w:val="99"/>
    <w:semiHidden/>
    <w:unhideWhenUsed/>
    <w:rsid w:val="00CB7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DA2"/>
  </w:style>
  <w:style w:type="paragraph" w:styleId="Footer">
    <w:name w:val="footer"/>
    <w:basedOn w:val="Normal"/>
    <w:link w:val="FooterChar"/>
    <w:uiPriority w:val="99"/>
    <w:unhideWhenUsed/>
    <w:rsid w:val="00CB7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A2"/>
  </w:style>
  <w:style w:type="paragraph" w:styleId="ListParagraph">
    <w:name w:val="List Paragraph"/>
    <w:basedOn w:val="Normal"/>
    <w:uiPriority w:val="34"/>
    <w:qFormat/>
    <w:rsid w:val="00D939F9"/>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lections.gmu.edu/voter_turn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Owe08</b:Tag>
    <b:SourceType>DocumentFromInternetSite</b:SourceType>
    <b:Guid>{E9B26585-78EB-4DD1-AC19-0A3135E07941}</b:Guid>
    <b:LCID>0</b:LCID>
    <b:Author>
      <b:Author>
        <b:NameList>
          <b:Person>
            <b:Last>Owen</b:Last>
            <b:First>Diana</b:First>
          </b:Person>
        </b:NameList>
      </b:Author>
    </b:Author>
    <b:Title>Election media and youth political engagement</b:Title>
    <b:InternetSiteTitle>sowi.net</b:InternetSiteTitle>
    <b:Year>2008</b:Year>
    <b:Month>October</b:Month>
    <b:YearAccessed>2008</b:YearAccessed>
    <b:MonthAccessed>November</b:MonthAccessed>
    <b:DayAccessed>25</b:DayAccessed>
    <b:URL>sowi.net/owen</b:URL>
    <b:RefOrder>1</b:RefOrder>
  </b:Source>
  <b:Source>
    <b:Tag>Owe10</b:Tag>
    <b:SourceType>BookSection</b:SourceType>
    <b:Guid>{30534B8B-187C-4DB9-B104-77D6FF1E92E0}</b:Guid>
    <b:LCID>0</b:LCID>
    <b:Author>
      <b:Author>
        <b:NameList>
          <b:Person>
            <b:Last>Owen</b:Last>
            <b:First>Diana</b:First>
          </b:Person>
        </b:NameList>
      </b:Author>
      <b:BookAuthor>
        <b:NameList>
          <b:Person>
            <b:Last>Sabato</b:Last>
            <b:First>Larry</b:First>
            <b:Middle>J.</b:Middle>
          </b:Person>
        </b:NameList>
      </b:BookAuthor>
    </b:Author>
    <b:Title>Media in the 2008 Election: 21st Century Campaign, Same Old Story</b:Title>
    <b:Year>2009b</b:Year>
    <b:City>New York</b:City>
    <b:Publisher>Longman</b:Publisher>
    <b:BookTitle>The Year of Obama</b:BookTitle>
    <b:Pages>187-204</b:Pages>
    <b:RefOrder>2</b:RefOrder>
  </b:Source>
  <b:Source>
    <b:Tag>Del96</b:Tag>
    <b:SourceType>Book</b:SourceType>
    <b:Guid>{77E7330E-CCE9-4551-B510-F160EF82524C}</b:Guid>
    <b:LCID>0</b:LCID>
    <b:Author>
      <b:Author>
        <b:NameList>
          <b:Person>
            <b:Last>Delli Carpini</b:Last>
            <b:First>Michael</b:First>
            <b:Middle>X., and Scott Keeter</b:Middle>
          </b:Person>
        </b:NameList>
      </b:Author>
    </b:Author>
    <b:Title>What Americans Know About Politics and Why It Matters</b:Title>
    <b:Year>1996</b:Year>
    <b:City>New Haven</b:City>
    <b:Publisher>Yale University Press</b:Publisher>
    <b:RefOrder>3</b:RefOrder>
  </b:Source>
</b:Sources>
</file>

<file path=customXml/itemProps1.xml><?xml version="1.0" encoding="utf-8"?>
<ds:datastoreItem xmlns:ds="http://schemas.openxmlformats.org/officeDocument/2006/customXml" ds:itemID="{CD16DF4C-C695-42C8-B617-4B353C4B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6420</Words>
  <Characters>36597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Owen</dc:creator>
  <cp:lastModifiedBy>Suzanne</cp:lastModifiedBy>
  <cp:revision>2</cp:revision>
  <cp:lastPrinted>2011-02-09T18:46:00Z</cp:lastPrinted>
  <dcterms:created xsi:type="dcterms:W3CDTF">2011-06-13T22:58:00Z</dcterms:created>
  <dcterms:modified xsi:type="dcterms:W3CDTF">2011-06-13T22:58:00Z</dcterms:modified>
</cp:coreProperties>
</file>